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88" w:rsidRPr="00D03388" w:rsidRDefault="00514C41" w:rsidP="00D03388">
      <w:pPr>
        <w:jc w:val="center"/>
        <w:rPr>
          <w:b/>
          <w:sz w:val="40"/>
          <w:lang w:val="en-US"/>
        </w:rPr>
      </w:pPr>
      <w:proofErr w:type="spellStart"/>
      <w:r>
        <w:rPr>
          <w:b/>
          <w:sz w:val="40"/>
          <w:lang w:val="en-US"/>
        </w:rPr>
        <w:t>Sintesi</w:t>
      </w:r>
      <w:proofErr w:type="spellEnd"/>
      <w:r>
        <w:rPr>
          <w:b/>
          <w:sz w:val="40"/>
          <w:lang w:val="en-US"/>
        </w:rPr>
        <w:t xml:space="preserve"> </w:t>
      </w:r>
    </w:p>
    <w:p w:rsidR="00D03388" w:rsidRPr="00143868" w:rsidRDefault="00D03388" w:rsidP="00D03388">
      <w:pPr>
        <w:spacing w:line="240" w:lineRule="auto"/>
      </w:pPr>
      <w:bookmarkStart w:id="0" w:name="_Toc510793718"/>
    </w:p>
    <w:p w:rsidR="00D03388" w:rsidRPr="00143868" w:rsidRDefault="00514C41" w:rsidP="00D03388">
      <w:pPr>
        <w:spacing w:line="240" w:lineRule="auto"/>
      </w:pPr>
      <w:r w:rsidRPr="00514C41">
        <w:rPr>
          <w:lang w:val="it-IT"/>
        </w:rPr>
        <w:t xml:space="preserve">Le Linee Guida per rafforzare i sistemi di Garanzia della Qualità per gli Istituti di Istruzione e Formazione Professionale (IFP) riportano politiche, procedure </w:t>
      </w:r>
      <w:proofErr w:type="gramStart"/>
      <w:r w:rsidRPr="00514C41">
        <w:rPr>
          <w:lang w:val="it-IT"/>
        </w:rPr>
        <w:t>ed</w:t>
      </w:r>
      <w:proofErr w:type="gramEnd"/>
      <w:r w:rsidRPr="00514C41">
        <w:rPr>
          <w:lang w:val="it-IT"/>
        </w:rPr>
        <w:t xml:space="preserve"> indicazioni volte a supportare l’erogazione di un’educazione inclusiva negli Istituti di IFP per studenti con bisogni educativi speciali (BES), con un focus speciale sull’ADHD.</w:t>
      </w:r>
      <w:r>
        <w:rPr>
          <w:lang w:val="it-IT"/>
        </w:rPr>
        <w:t xml:space="preserve"> </w:t>
      </w:r>
      <w:r w:rsidRPr="00514C41">
        <w:rPr>
          <w:lang w:val="it-IT"/>
        </w:rPr>
        <w:t xml:space="preserve">  </w:t>
      </w:r>
    </w:p>
    <w:p w:rsidR="003A3B91" w:rsidRDefault="00514C41" w:rsidP="00D03388">
      <w:pPr>
        <w:spacing w:line="240" w:lineRule="auto"/>
        <w:rPr>
          <w:lang w:val="it-IT"/>
        </w:rPr>
      </w:pPr>
      <w:r w:rsidRPr="003A3B91">
        <w:rPr>
          <w:lang w:val="it-IT"/>
        </w:rPr>
        <w:t>In partico</w:t>
      </w:r>
      <w:r w:rsidR="00D03388" w:rsidRPr="003A3B91">
        <w:rPr>
          <w:lang w:val="it-IT"/>
        </w:rPr>
        <w:t>lar</w:t>
      </w:r>
      <w:r w:rsidRPr="003A3B91">
        <w:rPr>
          <w:lang w:val="it-IT"/>
        </w:rPr>
        <w:t>e</w:t>
      </w:r>
      <w:r w:rsidR="00D03388" w:rsidRPr="003A3B91">
        <w:rPr>
          <w:lang w:val="it-IT"/>
        </w:rPr>
        <w:t xml:space="preserve">, </w:t>
      </w:r>
      <w:r w:rsidRPr="003A3B91">
        <w:rPr>
          <w:lang w:val="it-IT"/>
        </w:rPr>
        <w:t xml:space="preserve">le Linee Guida </w:t>
      </w:r>
      <w:r w:rsidR="003A3B91" w:rsidRPr="003A3B91">
        <w:rPr>
          <w:lang w:val="it-IT"/>
        </w:rPr>
        <w:t>si propongono di</w:t>
      </w:r>
      <w:r w:rsidR="00D03388" w:rsidRPr="003A3B91">
        <w:rPr>
          <w:lang w:val="it-IT"/>
        </w:rPr>
        <w:t>:</w:t>
      </w:r>
      <w:r w:rsidR="00D03388" w:rsidRPr="003A3B91">
        <w:rPr>
          <w:lang w:val="it-IT"/>
        </w:rPr>
        <w:br/>
      </w:r>
      <w:r w:rsidR="00D03388" w:rsidRPr="003A3B91">
        <w:rPr>
          <w:lang w:val="it-IT"/>
        </w:rPr>
        <w:br/>
        <w:t>-</w:t>
      </w:r>
      <w:r w:rsidR="003A3B91" w:rsidRPr="003A3B91">
        <w:rPr>
          <w:lang w:val="it-IT"/>
        </w:rPr>
        <w:t xml:space="preserve">fornire supporto and Istituti di IFP per la creazione di ambienti </w:t>
      </w:r>
      <w:proofErr w:type="gramStart"/>
      <w:r w:rsidR="003A3B91" w:rsidRPr="003A3B91">
        <w:rPr>
          <w:lang w:val="it-IT"/>
        </w:rPr>
        <w:t>di</w:t>
      </w:r>
      <w:proofErr w:type="gramEnd"/>
      <w:r w:rsidR="003A3B91" w:rsidRPr="003A3B91">
        <w:rPr>
          <w:lang w:val="it-IT"/>
        </w:rPr>
        <w:t xml:space="preserve"> apprendimento innovativi e flessibili attraverso l’allargamento della propria offerta formativa a studenti con BES, specialmente con ADHD; </w:t>
      </w:r>
      <w:r w:rsidR="003A3B91" w:rsidRPr="003A3B91">
        <w:rPr>
          <w:lang w:val="it-IT"/>
        </w:rPr>
        <w:br/>
      </w:r>
      <w:r w:rsidR="00D03388" w:rsidRPr="003A3B91">
        <w:rPr>
          <w:lang w:val="it-IT"/>
        </w:rPr>
        <w:br/>
        <w:t>-</w:t>
      </w:r>
      <w:r w:rsidR="003A3B91" w:rsidRPr="003A3B91">
        <w:rPr>
          <w:lang w:val="it-IT"/>
        </w:rPr>
        <w:t>consolidare la partecipazione, il coinvolgimento e i successi di studenti con ADHD;</w:t>
      </w:r>
      <w:proofErr w:type="gramStart"/>
      <w:r w:rsidR="003A3B91" w:rsidRPr="003A3B91">
        <w:rPr>
          <w:lang w:val="it-IT"/>
        </w:rPr>
        <w:t xml:space="preserve">  </w:t>
      </w:r>
      <w:proofErr w:type="gramEnd"/>
      <w:r w:rsidR="003A3B91" w:rsidRPr="003A3B91">
        <w:rPr>
          <w:lang w:val="it-IT"/>
        </w:rPr>
        <w:br/>
      </w:r>
      <w:r w:rsidR="00D03388" w:rsidRPr="003A3B91">
        <w:rPr>
          <w:lang w:val="it-IT"/>
        </w:rPr>
        <w:br/>
        <w:t>-</w:t>
      </w:r>
      <w:r w:rsidR="003A3B91" w:rsidRPr="003A3B91">
        <w:rPr>
          <w:lang w:val="it-IT"/>
        </w:rPr>
        <w:t>rafforzare la qualità del supporto fornito a</w:t>
      </w:r>
      <w:r w:rsidR="001A4A1C">
        <w:rPr>
          <w:lang w:val="it-IT"/>
        </w:rPr>
        <w:t>gli</w:t>
      </w:r>
      <w:r w:rsidR="003A3B91" w:rsidRPr="003A3B91">
        <w:rPr>
          <w:lang w:val="it-IT"/>
        </w:rPr>
        <w:t xml:space="preserve"> studenti con ADHD e </w:t>
      </w:r>
      <w:r w:rsidR="001A4A1C">
        <w:rPr>
          <w:lang w:val="it-IT"/>
        </w:rPr>
        <w:t>al</w:t>
      </w:r>
      <w:r w:rsidR="003A3B91" w:rsidRPr="003A3B91">
        <w:rPr>
          <w:lang w:val="it-IT"/>
        </w:rPr>
        <w:t>le loro famiglie, specialmente durante periodi di transizione e difficoltà;</w:t>
      </w:r>
      <w:proofErr w:type="gramStart"/>
      <w:r w:rsidR="003A3B91" w:rsidRPr="003A3B91">
        <w:rPr>
          <w:lang w:val="it-IT"/>
        </w:rPr>
        <w:t xml:space="preserve">  </w:t>
      </w:r>
      <w:proofErr w:type="gramEnd"/>
      <w:r w:rsidR="00D03388" w:rsidRPr="003A3B91">
        <w:rPr>
          <w:lang w:val="it-IT"/>
        </w:rPr>
        <w:br/>
      </w:r>
      <w:r w:rsidR="00D03388" w:rsidRPr="003A3B91">
        <w:rPr>
          <w:lang w:val="it-IT"/>
        </w:rPr>
        <w:br/>
        <w:t>-</w:t>
      </w:r>
      <w:r w:rsidR="003A3B91" w:rsidRPr="003A3B91">
        <w:rPr>
          <w:lang w:val="it-IT"/>
        </w:rPr>
        <w:t xml:space="preserve">promuovere una cultura di </w:t>
      </w:r>
      <w:r w:rsidR="003A3B91">
        <w:rPr>
          <w:lang w:val="it-IT"/>
        </w:rPr>
        <w:t xml:space="preserve">collaborazione tra scuole </w:t>
      </w:r>
      <w:proofErr w:type="gramStart"/>
      <w:r w:rsidR="003A3B91">
        <w:rPr>
          <w:lang w:val="it-IT"/>
        </w:rPr>
        <w:t>ed</w:t>
      </w:r>
      <w:proofErr w:type="gramEnd"/>
      <w:r w:rsidR="003A3B91">
        <w:rPr>
          <w:lang w:val="it-IT"/>
        </w:rPr>
        <w:t xml:space="preserve"> altri enti ed agenzie educative per fornire istruzione e servizi </w:t>
      </w:r>
      <w:r w:rsidR="006462DD">
        <w:rPr>
          <w:lang w:val="it-IT"/>
        </w:rPr>
        <w:t xml:space="preserve">adatti </w:t>
      </w:r>
      <w:r w:rsidR="003A3B91">
        <w:rPr>
          <w:lang w:val="it-IT"/>
        </w:rPr>
        <w:t xml:space="preserve">a studenti con diversi bisogni di apprendimento; </w:t>
      </w:r>
    </w:p>
    <w:p w:rsidR="006462DD" w:rsidRPr="006462DD" w:rsidRDefault="006462DD" w:rsidP="00D03388">
      <w:pPr>
        <w:spacing w:line="240" w:lineRule="auto"/>
        <w:rPr>
          <w:lang w:val="it-IT"/>
        </w:rPr>
      </w:pPr>
      <w:r w:rsidRPr="006462DD">
        <w:rPr>
          <w:lang w:val="it-IT"/>
        </w:rPr>
        <w:t xml:space="preserve">-creare ambienti di supporto dove gli studenti possano crescere </w:t>
      </w:r>
      <w:proofErr w:type="gramStart"/>
      <w:r w:rsidRPr="006462DD">
        <w:rPr>
          <w:lang w:val="it-IT"/>
        </w:rPr>
        <w:t>e</w:t>
      </w:r>
      <w:r>
        <w:rPr>
          <w:lang w:val="it-IT"/>
        </w:rPr>
        <w:t>d</w:t>
      </w:r>
      <w:proofErr w:type="gramEnd"/>
      <w:r w:rsidRPr="006462DD">
        <w:rPr>
          <w:lang w:val="it-IT"/>
        </w:rPr>
        <w:t xml:space="preserve"> imparare;  </w:t>
      </w:r>
      <w:r w:rsidR="00D03388" w:rsidRPr="006462DD">
        <w:rPr>
          <w:lang w:val="it-IT"/>
        </w:rPr>
        <w:t xml:space="preserve"> </w:t>
      </w:r>
    </w:p>
    <w:p w:rsidR="00D03388" w:rsidRPr="006462DD" w:rsidRDefault="00D03388" w:rsidP="00D03388">
      <w:pPr>
        <w:spacing w:line="240" w:lineRule="auto"/>
        <w:rPr>
          <w:lang w:val="it-IT"/>
        </w:rPr>
      </w:pPr>
      <w:r w:rsidRPr="006462DD">
        <w:rPr>
          <w:lang w:val="it-IT"/>
        </w:rPr>
        <w:t>-</w:t>
      </w:r>
      <w:r w:rsidR="006462DD" w:rsidRPr="006462DD">
        <w:rPr>
          <w:lang w:val="it-IT"/>
        </w:rPr>
        <w:t>favorire il benessere mentale, sociale ed emozionale dello staff scolastico e degli studenti con particolare attenzione a</w:t>
      </w:r>
      <w:r w:rsidR="001A4A1C">
        <w:rPr>
          <w:lang w:val="it-IT"/>
        </w:rPr>
        <w:t>gli</w:t>
      </w:r>
      <w:r w:rsidR="006462DD" w:rsidRPr="006462DD">
        <w:rPr>
          <w:lang w:val="it-IT"/>
        </w:rPr>
        <w:t xml:space="preserve"> </w:t>
      </w:r>
      <w:proofErr w:type="gramStart"/>
      <w:r w:rsidR="006462DD" w:rsidRPr="006462DD">
        <w:rPr>
          <w:lang w:val="it-IT"/>
        </w:rPr>
        <w:t>studenti</w:t>
      </w:r>
      <w:proofErr w:type="gramEnd"/>
      <w:r w:rsidR="006462DD" w:rsidRPr="006462DD">
        <w:rPr>
          <w:lang w:val="it-IT"/>
        </w:rPr>
        <w:t xml:space="preserve"> con BES. </w:t>
      </w:r>
    </w:p>
    <w:p w:rsidR="00D03388" w:rsidRPr="006462DD" w:rsidRDefault="006462DD" w:rsidP="00D03388">
      <w:pPr>
        <w:spacing w:line="240" w:lineRule="auto"/>
        <w:rPr>
          <w:lang w:val="it-IT"/>
        </w:rPr>
      </w:pPr>
      <w:r w:rsidRPr="006462DD">
        <w:rPr>
          <w:lang w:val="it-IT"/>
        </w:rPr>
        <w:t xml:space="preserve">Le Linee Guida si rivolgono principalmente a presidi, gruppi scolastici </w:t>
      </w:r>
      <w:r w:rsidR="001A4A1C">
        <w:rPr>
          <w:lang w:val="it-IT"/>
        </w:rPr>
        <w:t xml:space="preserve">composti </w:t>
      </w:r>
      <w:proofErr w:type="gramStart"/>
      <w:r w:rsidR="001A4A1C">
        <w:rPr>
          <w:lang w:val="it-IT"/>
        </w:rPr>
        <w:t>da</w:t>
      </w:r>
      <w:proofErr w:type="gramEnd"/>
      <w:r w:rsidR="001A4A1C">
        <w:rPr>
          <w:lang w:val="it-IT"/>
        </w:rPr>
        <w:t xml:space="preserve"> figure quali </w:t>
      </w:r>
      <w:r w:rsidRPr="006462DD">
        <w:rPr>
          <w:lang w:val="it-IT"/>
        </w:rPr>
        <w:t>vice-presidi, insegnanti, formatori, coordinatori scolastici, consulenti scolastici, coordinatori di curriculum e professionisti nel campo dell’educazione speciale ma possono risultare utili anche ad altre figure professionali che lavorano nel settore dell’educazione e formazione, dei servizi sociali o delle comunità di cura</w:t>
      </w:r>
      <w:r>
        <w:rPr>
          <w:lang w:val="it-IT"/>
        </w:rPr>
        <w:t>,</w:t>
      </w:r>
      <w:r w:rsidRPr="006462DD">
        <w:rPr>
          <w:lang w:val="it-IT"/>
        </w:rPr>
        <w:t xml:space="preserve"> a</w:t>
      </w:r>
      <w:r>
        <w:rPr>
          <w:lang w:val="it-IT"/>
        </w:rPr>
        <w:t>i</w:t>
      </w:r>
      <w:r w:rsidRPr="006462DD">
        <w:rPr>
          <w:lang w:val="it-IT"/>
        </w:rPr>
        <w:t xml:space="preserve"> geni</w:t>
      </w:r>
      <w:r>
        <w:rPr>
          <w:lang w:val="it-IT"/>
        </w:rPr>
        <w:t>t</w:t>
      </w:r>
      <w:r w:rsidRPr="006462DD">
        <w:rPr>
          <w:lang w:val="it-IT"/>
        </w:rPr>
        <w:t>ori</w:t>
      </w:r>
      <w:r>
        <w:rPr>
          <w:lang w:val="it-IT"/>
        </w:rPr>
        <w:t xml:space="preserve"> di studenti con ADHD e al pubblico più vasto.</w:t>
      </w:r>
    </w:p>
    <w:p w:rsidR="00D03388" w:rsidRPr="006462DD" w:rsidRDefault="006462DD" w:rsidP="00D03388">
      <w:pPr>
        <w:spacing w:line="240" w:lineRule="auto"/>
        <w:rPr>
          <w:lang w:val="it-IT"/>
        </w:rPr>
      </w:pPr>
      <w:r w:rsidRPr="006462DD">
        <w:rPr>
          <w:lang w:val="it-IT"/>
        </w:rPr>
        <w:t xml:space="preserve">Le Linee Guida per la Garanzia della Qualità sono strutturate in due aree principali: </w:t>
      </w:r>
    </w:p>
    <w:bookmarkEnd w:id="0"/>
    <w:p w:rsidR="00D03388" w:rsidRPr="006462DD" w:rsidRDefault="006462DD" w:rsidP="00D03388">
      <w:pPr>
        <w:spacing w:line="240" w:lineRule="auto"/>
        <w:rPr>
          <w:b/>
          <w:lang w:val="it-IT"/>
        </w:rPr>
      </w:pPr>
      <w:r w:rsidRPr="006462DD">
        <w:rPr>
          <w:b/>
          <w:lang w:val="it-IT"/>
        </w:rPr>
        <w:t>1. Poli</w:t>
      </w:r>
      <w:r w:rsidR="009555BC">
        <w:rPr>
          <w:b/>
          <w:lang w:val="it-IT"/>
        </w:rPr>
        <w:t>cy</w:t>
      </w:r>
      <w:r w:rsidR="00D03388" w:rsidRPr="006462DD">
        <w:rPr>
          <w:b/>
          <w:lang w:val="it-IT"/>
        </w:rPr>
        <w:br/>
        <w:t xml:space="preserve">2. </w:t>
      </w:r>
      <w:r w:rsidRPr="006462DD">
        <w:rPr>
          <w:b/>
          <w:lang w:val="it-IT"/>
        </w:rPr>
        <w:t xml:space="preserve">Pratiche e Strategie di Indicazione </w:t>
      </w:r>
      <w:r w:rsidR="00D03388" w:rsidRPr="006462DD">
        <w:rPr>
          <w:b/>
          <w:lang w:val="it-IT"/>
        </w:rPr>
        <w:br/>
      </w:r>
    </w:p>
    <w:p w:rsidR="00D03388" w:rsidRPr="006462DD" w:rsidRDefault="006462DD" w:rsidP="00D03388">
      <w:pPr>
        <w:spacing w:line="240" w:lineRule="auto"/>
        <w:rPr>
          <w:lang w:val="it-IT"/>
        </w:rPr>
      </w:pPr>
      <w:r w:rsidRPr="006462DD">
        <w:rPr>
          <w:lang w:val="it-IT"/>
        </w:rPr>
        <w:t>Le Linee Guida contenute nell’</w:t>
      </w:r>
      <w:r w:rsidRPr="001A4A1C">
        <w:rPr>
          <w:b/>
          <w:lang w:val="it-IT"/>
        </w:rPr>
        <w:t>area Poli</w:t>
      </w:r>
      <w:r w:rsidR="009555BC" w:rsidRPr="001A4A1C">
        <w:rPr>
          <w:b/>
          <w:lang w:val="it-IT"/>
        </w:rPr>
        <w:t>cy</w:t>
      </w:r>
      <w:r w:rsidRPr="001A4A1C">
        <w:rPr>
          <w:b/>
          <w:lang w:val="it-IT"/>
        </w:rPr>
        <w:t xml:space="preserve"> </w:t>
      </w:r>
      <w:r w:rsidRPr="006462DD">
        <w:rPr>
          <w:lang w:val="it-IT"/>
        </w:rPr>
        <w:t xml:space="preserve">forniscono istruzioni pratiche sui seguenti argomenti: </w:t>
      </w:r>
    </w:p>
    <w:p w:rsidR="009555BC" w:rsidRPr="009555BC" w:rsidRDefault="006462DD" w:rsidP="00D03388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  <w:lang w:val="it-IT"/>
        </w:rPr>
      </w:pPr>
      <w:proofErr w:type="spellStart"/>
      <w:r w:rsidRPr="009555BC">
        <w:rPr>
          <w:rFonts w:asciiTheme="majorHAnsi" w:hAnsiTheme="majorHAnsi"/>
          <w:b/>
          <w:lang w:val="it-IT"/>
        </w:rPr>
        <w:t>Mission</w:t>
      </w:r>
      <w:proofErr w:type="spellEnd"/>
      <w:r w:rsidRPr="009555BC">
        <w:rPr>
          <w:rFonts w:asciiTheme="majorHAnsi" w:hAnsiTheme="majorHAnsi"/>
          <w:b/>
          <w:lang w:val="it-IT"/>
        </w:rPr>
        <w:t xml:space="preserve"> e</w:t>
      </w:r>
      <w:r w:rsidR="00D03388" w:rsidRPr="009555BC">
        <w:rPr>
          <w:rFonts w:asciiTheme="majorHAnsi" w:hAnsiTheme="majorHAnsi"/>
          <w:b/>
          <w:lang w:val="it-IT"/>
        </w:rPr>
        <w:t xml:space="preserve"> </w:t>
      </w:r>
      <w:proofErr w:type="spellStart"/>
      <w:r w:rsidR="00D03388" w:rsidRPr="009555BC">
        <w:rPr>
          <w:rFonts w:asciiTheme="majorHAnsi" w:hAnsiTheme="majorHAnsi"/>
          <w:b/>
          <w:lang w:val="it-IT"/>
        </w:rPr>
        <w:t>vision</w:t>
      </w:r>
      <w:proofErr w:type="spellEnd"/>
      <w:r w:rsidRPr="009555BC">
        <w:rPr>
          <w:rFonts w:asciiTheme="majorHAnsi" w:hAnsiTheme="majorHAnsi"/>
          <w:lang w:val="it-IT"/>
        </w:rPr>
        <w:t xml:space="preserve">: suggerisce </w:t>
      </w:r>
      <w:r w:rsidR="009555BC" w:rsidRPr="009555BC">
        <w:rPr>
          <w:rFonts w:asciiTheme="majorHAnsi" w:hAnsiTheme="majorHAnsi"/>
          <w:lang w:val="it-IT"/>
        </w:rPr>
        <w:t>la</w:t>
      </w:r>
      <w:r w:rsidR="00D03388" w:rsidRPr="009555BC">
        <w:rPr>
          <w:rFonts w:asciiTheme="majorHAnsi" w:hAnsiTheme="majorHAnsi"/>
          <w:lang w:val="it-IT"/>
        </w:rPr>
        <w:t xml:space="preserve"> policy</w:t>
      </w:r>
      <w:r w:rsidR="009555BC" w:rsidRPr="009555BC">
        <w:rPr>
          <w:rFonts w:asciiTheme="majorHAnsi" w:hAnsiTheme="majorHAnsi"/>
          <w:lang w:val="it-IT"/>
        </w:rPr>
        <w:t xml:space="preserve"> per l’erogazione di servizi e programmi educativi speciali</w:t>
      </w:r>
      <w:r w:rsidR="002067BC">
        <w:rPr>
          <w:rFonts w:asciiTheme="majorHAnsi" w:hAnsiTheme="majorHAnsi"/>
          <w:lang w:val="it-IT"/>
        </w:rPr>
        <w:t>.</w:t>
      </w:r>
    </w:p>
    <w:p w:rsidR="00D03388" w:rsidRPr="009555BC" w:rsidRDefault="00D03388" w:rsidP="00D03388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  <w:lang w:val="it-IT"/>
        </w:rPr>
      </w:pPr>
      <w:r w:rsidRPr="009555BC">
        <w:rPr>
          <w:rFonts w:asciiTheme="majorHAnsi" w:hAnsiTheme="majorHAnsi"/>
          <w:b/>
          <w:lang w:val="it-IT"/>
        </w:rPr>
        <w:t>R</w:t>
      </w:r>
      <w:r w:rsidR="009555BC" w:rsidRPr="009555BC">
        <w:rPr>
          <w:rFonts w:asciiTheme="majorHAnsi" w:hAnsiTheme="majorHAnsi"/>
          <w:b/>
          <w:lang w:val="it-IT"/>
        </w:rPr>
        <w:t>uoli e Responsabilità</w:t>
      </w:r>
      <w:r w:rsidRPr="009555BC">
        <w:rPr>
          <w:rFonts w:asciiTheme="majorHAnsi" w:hAnsiTheme="majorHAnsi"/>
          <w:lang w:val="it-IT"/>
        </w:rPr>
        <w:t xml:space="preserve">: </w:t>
      </w:r>
      <w:r w:rsidR="009555BC" w:rsidRPr="009555BC">
        <w:rPr>
          <w:rFonts w:asciiTheme="majorHAnsi" w:hAnsiTheme="majorHAnsi"/>
          <w:lang w:val="it-IT"/>
        </w:rPr>
        <w:t xml:space="preserve">definisce i ruoli e le responsabilità dei Consigli scolastici, dei distretti e del personale scolastico, dei genitori e degli studenti nello sviluppo </w:t>
      </w:r>
      <w:proofErr w:type="gramStart"/>
      <w:r w:rsidR="009555BC" w:rsidRPr="009555BC">
        <w:rPr>
          <w:rFonts w:asciiTheme="majorHAnsi" w:hAnsiTheme="majorHAnsi"/>
          <w:lang w:val="it-IT"/>
        </w:rPr>
        <w:t>ed</w:t>
      </w:r>
      <w:proofErr w:type="gramEnd"/>
      <w:r w:rsidR="009555BC" w:rsidRPr="009555BC">
        <w:rPr>
          <w:rFonts w:asciiTheme="majorHAnsi" w:hAnsiTheme="majorHAnsi"/>
          <w:lang w:val="it-IT"/>
        </w:rPr>
        <w:t xml:space="preserve"> attuazione di servizi educativi speciali. </w:t>
      </w:r>
    </w:p>
    <w:p w:rsidR="009555BC" w:rsidRPr="009555BC" w:rsidRDefault="009555BC" w:rsidP="00D03388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 w:rsidRPr="009555BC">
        <w:rPr>
          <w:rFonts w:asciiTheme="majorHAnsi" w:hAnsiTheme="majorHAnsi"/>
          <w:b/>
          <w:lang w:val="it-IT"/>
        </w:rPr>
        <w:lastRenderedPageBreak/>
        <w:t xml:space="preserve">Piano Educativo </w:t>
      </w:r>
      <w:r w:rsidR="00D03388" w:rsidRPr="009555BC">
        <w:rPr>
          <w:rFonts w:asciiTheme="majorHAnsi" w:hAnsiTheme="majorHAnsi"/>
          <w:b/>
          <w:lang w:val="it-IT"/>
        </w:rPr>
        <w:t>Individual</w:t>
      </w:r>
      <w:r w:rsidRPr="009555BC">
        <w:rPr>
          <w:rFonts w:asciiTheme="majorHAnsi" w:hAnsiTheme="majorHAnsi"/>
          <w:b/>
          <w:lang w:val="it-IT"/>
        </w:rPr>
        <w:t>e (PEI)</w:t>
      </w:r>
      <w:r w:rsidR="00D03388" w:rsidRPr="009555BC">
        <w:rPr>
          <w:rFonts w:asciiTheme="majorHAnsi" w:hAnsiTheme="majorHAnsi"/>
          <w:lang w:val="it-IT"/>
        </w:rPr>
        <w:t>: descri</w:t>
      </w:r>
      <w:r w:rsidRPr="009555BC">
        <w:rPr>
          <w:rFonts w:asciiTheme="majorHAnsi" w:hAnsiTheme="majorHAnsi"/>
          <w:lang w:val="it-IT"/>
        </w:rPr>
        <w:t>v</w:t>
      </w:r>
      <w:r w:rsidR="00D03388" w:rsidRPr="009555BC">
        <w:rPr>
          <w:rFonts w:asciiTheme="majorHAnsi" w:hAnsiTheme="majorHAnsi"/>
          <w:lang w:val="it-IT"/>
        </w:rPr>
        <w:t>e</w:t>
      </w:r>
      <w:r w:rsidRPr="009555BC">
        <w:rPr>
          <w:rFonts w:asciiTheme="majorHAnsi" w:hAnsiTheme="majorHAnsi"/>
          <w:lang w:val="it-IT"/>
        </w:rPr>
        <w:t xml:space="preserve"> il processo </w:t>
      </w:r>
      <w:proofErr w:type="gramStart"/>
      <w:r w:rsidRPr="009555BC">
        <w:rPr>
          <w:rFonts w:asciiTheme="majorHAnsi" w:hAnsiTheme="majorHAnsi"/>
          <w:lang w:val="it-IT"/>
        </w:rPr>
        <w:t xml:space="preserve">di </w:t>
      </w:r>
      <w:proofErr w:type="gramEnd"/>
      <w:r w:rsidRPr="009555BC">
        <w:rPr>
          <w:rFonts w:asciiTheme="majorHAnsi" w:hAnsiTheme="majorHAnsi"/>
          <w:lang w:val="it-IT"/>
        </w:rPr>
        <w:t xml:space="preserve">identificazione degli studenti con bisogni speciali, pianificando ed implementando una programmazione individuale, riportandone i conseguenti progressi. </w:t>
      </w:r>
      <w:r w:rsidR="00D03388" w:rsidRPr="009555BC">
        <w:rPr>
          <w:rFonts w:asciiTheme="majorHAnsi" w:hAnsiTheme="majorHAnsi"/>
          <w:lang w:val="it-IT"/>
        </w:rPr>
        <w:t xml:space="preserve"> </w:t>
      </w:r>
    </w:p>
    <w:p w:rsidR="00D03388" w:rsidRPr="009555BC" w:rsidRDefault="009555BC" w:rsidP="00D03388">
      <w:pPr>
        <w:pStyle w:val="Paragrafoelenco"/>
        <w:numPr>
          <w:ilvl w:val="0"/>
          <w:numId w:val="2"/>
        </w:numPr>
        <w:spacing w:line="240" w:lineRule="auto"/>
        <w:rPr>
          <w:rFonts w:asciiTheme="majorHAnsi" w:hAnsiTheme="majorHAnsi"/>
          <w:lang w:val="it-IT"/>
        </w:rPr>
      </w:pPr>
      <w:r w:rsidRPr="009555BC">
        <w:rPr>
          <w:rFonts w:asciiTheme="majorHAnsi" w:hAnsiTheme="majorHAnsi"/>
          <w:b/>
          <w:lang w:val="it-IT"/>
        </w:rPr>
        <w:t xml:space="preserve">Servizi </w:t>
      </w:r>
      <w:r w:rsidR="00D03388" w:rsidRPr="009555BC">
        <w:rPr>
          <w:rFonts w:asciiTheme="majorHAnsi" w:hAnsiTheme="majorHAnsi"/>
          <w:b/>
          <w:lang w:val="it-IT"/>
        </w:rPr>
        <w:t>Special</w:t>
      </w:r>
      <w:r w:rsidRPr="009555BC">
        <w:rPr>
          <w:rFonts w:asciiTheme="majorHAnsi" w:hAnsiTheme="majorHAnsi"/>
          <w:b/>
          <w:lang w:val="it-IT"/>
        </w:rPr>
        <w:t>i</w:t>
      </w:r>
      <w:r w:rsidRPr="009555BC">
        <w:rPr>
          <w:rFonts w:asciiTheme="majorHAnsi" w:hAnsiTheme="majorHAnsi"/>
          <w:lang w:val="it-IT"/>
        </w:rPr>
        <w:t xml:space="preserve">: presenta i </w:t>
      </w:r>
      <w:proofErr w:type="gramStart"/>
      <w:r w:rsidRPr="009555BC">
        <w:rPr>
          <w:rFonts w:asciiTheme="majorHAnsi" w:hAnsiTheme="majorHAnsi"/>
          <w:lang w:val="it-IT"/>
        </w:rPr>
        <w:t>servizi</w:t>
      </w:r>
      <w:proofErr w:type="gramEnd"/>
      <w:r w:rsidRPr="009555BC">
        <w:rPr>
          <w:rFonts w:asciiTheme="majorHAnsi" w:hAnsiTheme="majorHAnsi"/>
          <w:lang w:val="it-IT"/>
        </w:rPr>
        <w:t xml:space="preserve"> che dovrebbero essere disponibili in una scuola </w:t>
      </w:r>
      <w:r w:rsidR="002067BC">
        <w:rPr>
          <w:rFonts w:asciiTheme="majorHAnsi" w:hAnsiTheme="majorHAnsi"/>
          <w:lang w:val="it-IT"/>
        </w:rPr>
        <w:t>al fine di</w:t>
      </w:r>
      <w:r w:rsidRPr="009555BC">
        <w:rPr>
          <w:rFonts w:asciiTheme="majorHAnsi" w:hAnsiTheme="majorHAnsi"/>
          <w:lang w:val="it-IT"/>
        </w:rPr>
        <w:t xml:space="preserve"> </w:t>
      </w:r>
      <w:r w:rsidR="002067BC">
        <w:rPr>
          <w:rFonts w:asciiTheme="majorHAnsi" w:hAnsiTheme="majorHAnsi"/>
          <w:lang w:val="it-IT"/>
        </w:rPr>
        <w:t>favori</w:t>
      </w:r>
      <w:r w:rsidRPr="009555BC">
        <w:rPr>
          <w:rFonts w:asciiTheme="majorHAnsi" w:hAnsiTheme="majorHAnsi"/>
          <w:lang w:val="it-IT"/>
        </w:rPr>
        <w:t xml:space="preserve">rne l’erogazione. </w:t>
      </w:r>
    </w:p>
    <w:p w:rsidR="00D03388" w:rsidRPr="009555BC" w:rsidRDefault="009555BC" w:rsidP="00D03388">
      <w:pPr>
        <w:spacing w:line="240" w:lineRule="auto"/>
        <w:rPr>
          <w:rFonts w:asciiTheme="majorHAnsi" w:hAnsiTheme="majorHAnsi"/>
          <w:lang w:val="it-IT"/>
        </w:rPr>
      </w:pPr>
      <w:r w:rsidRPr="009555BC">
        <w:rPr>
          <w:rFonts w:asciiTheme="majorHAnsi" w:hAnsiTheme="majorHAnsi"/>
          <w:lang w:val="it-IT"/>
        </w:rPr>
        <w:t>Le Linee Guida che appartengono all’</w:t>
      </w:r>
      <w:r w:rsidRPr="001A4A1C">
        <w:rPr>
          <w:rFonts w:asciiTheme="majorHAnsi" w:hAnsiTheme="majorHAnsi"/>
          <w:b/>
          <w:lang w:val="it-IT"/>
        </w:rPr>
        <w:t>area</w:t>
      </w:r>
      <w:r w:rsidRPr="009555BC">
        <w:rPr>
          <w:rFonts w:asciiTheme="majorHAnsi" w:hAnsiTheme="majorHAnsi"/>
          <w:lang w:val="it-IT"/>
        </w:rPr>
        <w:t xml:space="preserve"> </w:t>
      </w:r>
      <w:r w:rsidR="00D03388" w:rsidRPr="001A4A1C">
        <w:rPr>
          <w:rFonts w:asciiTheme="majorHAnsi" w:hAnsiTheme="majorHAnsi"/>
          <w:b/>
          <w:lang w:val="it-IT"/>
        </w:rPr>
        <w:t>‘</w:t>
      </w:r>
      <w:r w:rsidRPr="001A4A1C">
        <w:rPr>
          <w:rFonts w:asciiTheme="majorHAnsi" w:hAnsiTheme="majorHAnsi"/>
          <w:b/>
          <w:lang w:val="it-IT"/>
        </w:rPr>
        <w:t>Strategie e Pratiche di Indicazione’</w:t>
      </w:r>
      <w:r>
        <w:rPr>
          <w:rFonts w:asciiTheme="majorHAnsi" w:hAnsiTheme="majorHAnsi"/>
          <w:lang w:val="it-IT"/>
        </w:rPr>
        <w:t xml:space="preserve"> forniscono indicazioni riguardo: </w:t>
      </w:r>
    </w:p>
    <w:p w:rsidR="009555BC" w:rsidRPr="009555BC" w:rsidRDefault="009555BC" w:rsidP="00D03388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lang w:val="it-IT"/>
        </w:rPr>
      </w:pPr>
      <w:r w:rsidRPr="009555BC">
        <w:rPr>
          <w:rFonts w:asciiTheme="majorHAnsi" w:hAnsiTheme="majorHAnsi"/>
          <w:b/>
          <w:lang w:val="it-IT"/>
        </w:rPr>
        <w:t>Identificaz</w:t>
      </w:r>
      <w:r w:rsidR="00D03388" w:rsidRPr="009555BC">
        <w:rPr>
          <w:rFonts w:asciiTheme="majorHAnsi" w:hAnsiTheme="majorHAnsi"/>
          <w:b/>
          <w:lang w:val="it-IT"/>
        </w:rPr>
        <w:t>ion</w:t>
      </w:r>
      <w:r w:rsidRPr="009555BC">
        <w:rPr>
          <w:rFonts w:asciiTheme="majorHAnsi" w:hAnsiTheme="majorHAnsi"/>
          <w:b/>
          <w:lang w:val="it-IT"/>
        </w:rPr>
        <w:t>e di studenti con</w:t>
      </w:r>
      <w:r w:rsidR="00D03388" w:rsidRPr="009555BC">
        <w:rPr>
          <w:rFonts w:asciiTheme="majorHAnsi" w:hAnsiTheme="majorHAnsi"/>
          <w:b/>
          <w:lang w:val="it-IT"/>
        </w:rPr>
        <w:t xml:space="preserve"> ADHD</w:t>
      </w:r>
      <w:r w:rsidR="00D03388" w:rsidRPr="009555BC">
        <w:rPr>
          <w:rFonts w:asciiTheme="majorHAnsi" w:hAnsiTheme="majorHAnsi"/>
          <w:lang w:val="it-IT"/>
        </w:rPr>
        <w:t xml:space="preserve">: </w:t>
      </w:r>
      <w:r w:rsidRPr="009555BC">
        <w:rPr>
          <w:rFonts w:asciiTheme="majorHAnsi" w:hAnsiTheme="majorHAnsi"/>
          <w:lang w:val="it-IT"/>
        </w:rPr>
        <w:t>elenca i comportamenti associati all’</w:t>
      </w:r>
      <w:proofErr w:type="gramStart"/>
      <w:r w:rsidRPr="009555BC">
        <w:rPr>
          <w:rFonts w:asciiTheme="majorHAnsi" w:hAnsiTheme="majorHAnsi"/>
          <w:lang w:val="it-IT"/>
        </w:rPr>
        <w:t>ADHD</w:t>
      </w:r>
      <w:proofErr w:type="gramEnd"/>
      <w:r w:rsidRPr="009555BC">
        <w:rPr>
          <w:rFonts w:asciiTheme="majorHAnsi" w:hAnsiTheme="majorHAnsi"/>
          <w:lang w:val="it-IT"/>
        </w:rPr>
        <w:t xml:space="preserve"> </w:t>
      </w:r>
    </w:p>
    <w:p w:rsidR="00D03388" w:rsidRPr="009555BC" w:rsidRDefault="009555BC" w:rsidP="00D03388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lang w:val="it-IT"/>
        </w:rPr>
      </w:pPr>
      <w:r w:rsidRPr="009555BC">
        <w:rPr>
          <w:rFonts w:asciiTheme="majorHAnsi" w:hAnsiTheme="majorHAnsi"/>
          <w:b/>
          <w:lang w:val="it-IT"/>
        </w:rPr>
        <w:t>Strategie</w:t>
      </w:r>
      <w:r w:rsidR="00D03388" w:rsidRPr="009555BC">
        <w:rPr>
          <w:rFonts w:asciiTheme="majorHAnsi" w:hAnsiTheme="majorHAnsi"/>
          <w:b/>
          <w:lang w:val="it-IT"/>
        </w:rPr>
        <w:t xml:space="preserve"> </w:t>
      </w:r>
      <w:r w:rsidRPr="009555BC">
        <w:rPr>
          <w:rFonts w:asciiTheme="majorHAnsi" w:hAnsiTheme="majorHAnsi"/>
          <w:b/>
          <w:lang w:val="it-IT"/>
        </w:rPr>
        <w:t xml:space="preserve">per la formazione di studenti con </w:t>
      </w:r>
      <w:r w:rsidR="00D03388" w:rsidRPr="009555BC">
        <w:rPr>
          <w:rFonts w:asciiTheme="majorHAnsi" w:hAnsiTheme="majorHAnsi"/>
          <w:b/>
          <w:lang w:val="it-IT"/>
        </w:rPr>
        <w:t>ADHD</w:t>
      </w:r>
      <w:r w:rsidR="00D03388" w:rsidRPr="009555BC">
        <w:rPr>
          <w:rFonts w:asciiTheme="majorHAnsi" w:hAnsiTheme="majorHAnsi"/>
          <w:lang w:val="it-IT"/>
        </w:rPr>
        <w:t xml:space="preserve">: </w:t>
      </w:r>
      <w:proofErr w:type="gramStart"/>
      <w:r w:rsidRPr="009555BC">
        <w:rPr>
          <w:rFonts w:asciiTheme="majorHAnsi" w:hAnsiTheme="majorHAnsi"/>
          <w:lang w:val="it-IT"/>
        </w:rPr>
        <w:t>delinea</w:t>
      </w:r>
      <w:proofErr w:type="gramEnd"/>
      <w:r w:rsidRPr="009555BC">
        <w:rPr>
          <w:rFonts w:asciiTheme="majorHAnsi" w:hAnsiTheme="majorHAnsi"/>
          <w:lang w:val="it-IT"/>
        </w:rPr>
        <w:t xml:space="preserve"> regole e istruzioni per l’insegnamento a studenti con ADHD in termini di: interventi comportamentali e accomodamento della classe: disposizioni speciali </w:t>
      </w:r>
      <w:r w:rsidR="001A4A1C">
        <w:rPr>
          <w:rFonts w:asciiTheme="majorHAnsi" w:hAnsiTheme="majorHAnsi"/>
          <w:lang w:val="it-IT"/>
        </w:rPr>
        <w:t xml:space="preserve">nella gestione della seduta in classe per studenti con ADHD </w:t>
      </w:r>
    </w:p>
    <w:p w:rsidR="001A4A1C" w:rsidRPr="001A4A1C" w:rsidRDefault="001A4A1C" w:rsidP="00D03388">
      <w:pPr>
        <w:pStyle w:val="Paragrafoelenco"/>
        <w:numPr>
          <w:ilvl w:val="0"/>
          <w:numId w:val="1"/>
        </w:numPr>
        <w:spacing w:line="240" w:lineRule="auto"/>
        <w:rPr>
          <w:rFonts w:asciiTheme="majorHAnsi" w:hAnsiTheme="majorHAnsi"/>
          <w:lang w:val="it-IT"/>
        </w:rPr>
      </w:pPr>
      <w:r w:rsidRPr="001A4A1C">
        <w:rPr>
          <w:rFonts w:asciiTheme="majorHAnsi" w:hAnsiTheme="majorHAnsi"/>
          <w:b/>
          <w:lang w:val="it-IT"/>
        </w:rPr>
        <w:t>Inserimento lavorativo di tirocinanti di Istituti di IFP</w:t>
      </w:r>
      <w:r w:rsidR="00D03388" w:rsidRPr="001A4A1C">
        <w:rPr>
          <w:rFonts w:asciiTheme="majorHAnsi" w:hAnsiTheme="majorHAnsi"/>
          <w:lang w:val="it-IT"/>
        </w:rPr>
        <w:t xml:space="preserve">: </w:t>
      </w:r>
      <w:r w:rsidRPr="001A4A1C">
        <w:rPr>
          <w:rFonts w:asciiTheme="majorHAnsi" w:hAnsiTheme="majorHAnsi"/>
          <w:lang w:val="it-IT"/>
        </w:rPr>
        <w:t xml:space="preserve">presenta le procedure e </w:t>
      </w:r>
      <w:r w:rsidR="002067BC">
        <w:rPr>
          <w:rFonts w:asciiTheme="majorHAnsi" w:hAnsiTheme="majorHAnsi"/>
          <w:lang w:val="it-IT"/>
        </w:rPr>
        <w:t xml:space="preserve">le </w:t>
      </w:r>
      <w:bookmarkStart w:id="1" w:name="_GoBack"/>
      <w:bookmarkEnd w:id="1"/>
      <w:r w:rsidRPr="001A4A1C">
        <w:rPr>
          <w:rFonts w:asciiTheme="majorHAnsi" w:hAnsiTheme="majorHAnsi"/>
          <w:lang w:val="it-IT"/>
        </w:rPr>
        <w:t xml:space="preserve">strategie per l’accomodamento speciale volte all’inclusione di studenti provenienti da Istituti di IFP con ADHD sul posto di lavoro – praticando l’apprendimento basato sul lavoro – attraverso un processo </w:t>
      </w:r>
      <w:proofErr w:type="gramStart"/>
      <w:r w:rsidRPr="001A4A1C">
        <w:rPr>
          <w:rFonts w:asciiTheme="majorHAnsi" w:hAnsiTheme="majorHAnsi"/>
          <w:lang w:val="it-IT"/>
        </w:rPr>
        <w:t xml:space="preserve">di </w:t>
      </w:r>
      <w:proofErr w:type="gramEnd"/>
      <w:r w:rsidRPr="001A4A1C">
        <w:rPr>
          <w:rFonts w:asciiTheme="majorHAnsi" w:hAnsiTheme="majorHAnsi"/>
          <w:lang w:val="it-IT"/>
        </w:rPr>
        <w:t>inserimento lavorativo e dei servizi di tutoraggio</w:t>
      </w:r>
      <w:r>
        <w:rPr>
          <w:rFonts w:asciiTheme="majorHAnsi" w:hAnsiTheme="majorHAnsi"/>
          <w:lang w:val="it-IT"/>
        </w:rPr>
        <w:t xml:space="preserve"> ad hoc.</w:t>
      </w:r>
    </w:p>
    <w:p w:rsidR="00D03388" w:rsidRPr="001A4A1C" w:rsidRDefault="001A4A1C" w:rsidP="001A4A1C">
      <w:pPr>
        <w:spacing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  <w:lang w:val="it-IT"/>
        </w:rPr>
        <w:t xml:space="preserve">Alla fine delle Linee Guida, </w:t>
      </w:r>
      <w:proofErr w:type="gramStart"/>
      <w:r>
        <w:rPr>
          <w:rFonts w:asciiTheme="majorHAnsi" w:hAnsiTheme="majorHAnsi"/>
          <w:lang w:val="it-IT"/>
        </w:rPr>
        <w:t>ulteriori</w:t>
      </w:r>
      <w:proofErr w:type="gramEnd"/>
      <w:r>
        <w:rPr>
          <w:rFonts w:asciiTheme="majorHAnsi" w:hAnsiTheme="majorHAnsi"/>
          <w:lang w:val="it-IT"/>
        </w:rPr>
        <w:t xml:space="preserve"> istruzioni e strumenti sono stati inseriti tra gli </w:t>
      </w:r>
      <w:r w:rsidRPr="001A4A1C">
        <w:rPr>
          <w:rFonts w:asciiTheme="majorHAnsi" w:hAnsiTheme="majorHAnsi"/>
          <w:b/>
          <w:lang w:val="it-IT"/>
        </w:rPr>
        <w:t>Annessi</w:t>
      </w:r>
      <w:r>
        <w:rPr>
          <w:rFonts w:asciiTheme="majorHAnsi" w:hAnsiTheme="majorHAnsi"/>
          <w:lang w:val="it-IT"/>
        </w:rPr>
        <w:t xml:space="preserve"> al fine di supportare lo staff scolastico nello sviluppare la propria policy basata sull’educazione inclusiva per studenti con diversi bisogni di apprendimento. </w:t>
      </w:r>
    </w:p>
    <w:p w:rsidR="00D03388" w:rsidRPr="00D03388" w:rsidRDefault="00D03388" w:rsidP="00D03388">
      <w:pPr>
        <w:spacing w:line="240" w:lineRule="auto"/>
        <w:rPr>
          <w:rFonts w:asciiTheme="majorHAnsi" w:hAnsiTheme="majorHAnsi"/>
        </w:rPr>
      </w:pPr>
    </w:p>
    <w:p w:rsidR="00A952A6" w:rsidRPr="00D03388" w:rsidRDefault="00A952A6" w:rsidP="00D03388">
      <w:pPr>
        <w:rPr>
          <w:rFonts w:asciiTheme="majorHAnsi" w:hAnsiTheme="majorHAnsi"/>
        </w:rPr>
      </w:pPr>
    </w:p>
    <w:sectPr w:rsidR="00A952A6" w:rsidRPr="00D03388" w:rsidSect="00D03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5" w:right="1134" w:bottom="1134" w:left="1134" w:header="0" w:footer="73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D0" w:rsidRDefault="004D1CD0" w:rsidP="00A952A6">
      <w:pPr>
        <w:spacing w:after="0" w:line="240" w:lineRule="auto"/>
      </w:pPr>
      <w:r>
        <w:separator/>
      </w:r>
    </w:p>
  </w:endnote>
  <w:endnote w:type="continuationSeparator" w:id="0">
    <w:p w:rsidR="004D1CD0" w:rsidRDefault="004D1CD0" w:rsidP="00A9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8" w:rsidRDefault="00D033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8" w:rsidRDefault="00D033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8" w:rsidRDefault="00D033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D0" w:rsidRDefault="004D1CD0" w:rsidP="00A952A6">
      <w:pPr>
        <w:spacing w:after="0" w:line="240" w:lineRule="auto"/>
      </w:pPr>
      <w:r>
        <w:separator/>
      </w:r>
    </w:p>
  </w:footnote>
  <w:footnote w:type="continuationSeparator" w:id="0">
    <w:p w:rsidR="004D1CD0" w:rsidRDefault="004D1CD0" w:rsidP="00A9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8" w:rsidRDefault="00D033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A6" w:rsidRDefault="00A952A6">
    <w:pPr>
      <w:pStyle w:val="Normale1"/>
      <w:widowControl w:val="0"/>
      <w:spacing w:before="709" w:after="0"/>
      <w:rPr>
        <w:sz w:val="24"/>
        <w:szCs w:val="24"/>
      </w:rPr>
    </w:pPr>
  </w:p>
  <w:tbl>
    <w:tblPr>
      <w:tblStyle w:val="a0"/>
      <w:tblW w:w="985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618"/>
      <w:gridCol w:w="236"/>
    </w:tblGrid>
    <w:tr w:rsidR="00A952A6">
      <w:tc>
        <w:tcPr>
          <w:tcW w:w="9632" w:type="dxa"/>
        </w:tcPr>
        <w:p w:rsidR="00A952A6" w:rsidRDefault="00A952A6">
          <w:pPr>
            <w:pStyle w:val="Normale1"/>
            <w:widowControl w:val="0"/>
            <w:spacing w:line="276" w:lineRule="auto"/>
            <w:rPr>
              <w:sz w:val="24"/>
              <w:szCs w:val="24"/>
            </w:rPr>
          </w:pPr>
        </w:p>
        <w:tbl>
          <w:tblPr>
            <w:tblStyle w:val="a"/>
            <w:tblW w:w="10008" w:type="dxa"/>
            <w:tblBorders>
              <w:top w:val="nil"/>
              <w:left w:val="nil"/>
              <w:bottom w:val="single" w:sz="4" w:space="0" w:color="000000"/>
              <w:right w:val="nil"/>
              <w:insideH w:val="single" w:sz="4" w:space="0" w:color="000000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28"/>
            <w:gridCol w:w="5331"/>
            <w:gridCol w:w="2049"/>
          </w:tblGrid>
          <w:tr w:rsidR="00A952A6">
            <w:trPr>
              <w:trHeight w:val="740"/>
            </w:trPr>
            <w:tc>
              <w:tcPr>
                <w:tcW w:w="2628" w:type="dxa"/>
              </w:tcPr>
              <w:p w:rsidR="00A952A6" w:rsidRDefault="00842BC7">
                <w:pPr>
                  <w:pStyle w:val="Normale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8240" behindDoc="0" locked="0" layoutInCell="1" allowOverlap="1" wp14:anchorId="77FDC5C2" wp14:editId="5D989CEF">
                      <wp:simplePos x="0" y="0"/>
                      <wp:positionH relativeFrom="margin">
                        <wp:posOffset>-46989</wp:posOffset>
                      </wp:positionH>
                      <wp:positionV relativeFrom="paragraph">
                        <wp:posOffset>90170</wp:posOffset>
                      </wp:positionV>
                      <wp:extent cx="1239520" cy="356235"/>
                      <wp:effectExtent l="0" t="0" r="0" b="0"/>
                      <wp:wrapTopAndBottom distT="0" distB="0"/>
                      <wp:docPr id="7" name="image3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9520" cy="356235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5331" w:type="dxa"/>
              </w:tcPr>
              <w:p w:rsidR="00A952A6" w:rsidRDefault="00A952A6">
                <w:pPr>
                  <w:pStyle w:val="Normale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</w:p>
              <w:p w:rsidR="00A952A6" w:rsidRDefault="00842BC7">
                <w:pPr>
                  <w:pStyle w:val="Normale1"/>
                  <w:tabs>
                    <w:tab w:val="center" w:pos="4536"/>
                    <w:tab w:val="right" w:pos="9072"/>
                  </w:tabs>
                  <w:jc w:val="center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Project No </w:t>
                </w:r>
                <w:r>
                  <w:rPr>
                    <w:b/>
                    <w:sz w:val="22"/>
                    <w:szCs w:val="22"/>
                  </w:rPr>
                  <w:t>2016-1-BG01-KA202-023714</w:t>
                </w:r>
              </w:p>
            </w:tc>
            <w:tc>
              <w:tcPr>
                <w:tcW w:w="2049" w:type="dxa"/>
              </w:tcPr>
              <w:p w:rsidR="00A952A6" w:rsidRDefault="00842BC7">
                <w:pPr>
                  <w:pStyle w:val="Normale1"/>
                  <w:tabs>
                    <w:tab w:val="center" w:pos="4536"/>
                    <w:tab w:val="right" w:pos="9072"/>
                  </w:tabs>
                  <w:rPr>
                    <w:sz w:val="22"/>
                    <w:szCs w:val="22"/>
                  </w:rPr>
                </w:pPr>
                <w:r>
                  <w:rPr>
                    <w:noProof/>
                    <w:lang w:val="it-IT" w:eastAsia="it-IT"/>
                  </w:rPr>
                  <w:drawing>
                    <wp:anchor distT="0" distB="0" distL="114300" distR="114300" simplePos="0" relativeHeight="251659264" behindDoc="0" locked="0" layoutInCell="1" allowOverlap="1" wp14:anchorId="42C96799" wp14:editId="43982C34">
                      <wp:simplePos x="0" y="0"/>
                      <wp:positionH relativeFrom="margin">
                        <wp:posOffset>17500</wp:posOffset>
                      </wp:positionH>
                      <wp:positionV relativeFrom="paragraph">
                        <wp:posOffset>-4419</wp:posOffset>
                      </wp:positionV>
                      <wp:extent cx="574716" cy="451262"/>
                      <wp:effectExtent l="0" t="0" r="0" b="0"/>
                      <wp:wrapTopAndBottom distT="0" distB="0"/>
                      <wp:docPr id="8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4716" cy="45126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A952A6" w:rsidRDefault="00A952A6">
          <w:pPr>
            <w:pStyle w:val="Normale1"/>
            <w:spacing w:before="360"/>
          </w:pPr>
        </w:p>
      </w:tc>
      <w:tc>
        <w:tcPr>
          <w:tcW w:w="222" w:type="dxa"/>
        </w:tcPr>
        <w:p w:rsidR="00A952A6" w:rsidRDefault="00A952A6">
          <w:pPr>
            <w:pStyle w:val="Normale1"/>
            <w:spacing w:before="600"/>
            <w:jc w:val="right"/>
          </w:pPr>
        </w:p>
      </w:tc>
    </w:tr>
  </w:tbl>
  <w:p w:rsidR="00A952A6" w:rsidRDefault="00A952A6">
    <w:pPr>
      <w:pStyle w:val="Normale1"/>
      <w:tabs>
        <w:tab w:val="center" w:pos="4536"/>
        <w:tab w:val="right" w:pos="9072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8" w:rsidRDefault="00D033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298"/>
    <w:multiLevelType w:val="hybridMultilevel"/>
    <w:tmpl w:val="B3DC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02D55"/>
    <w:multiLevelType w:val="hybridMultilevel"/>
    <w:tmpl w:val="D39E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2A6"/>
    <w:rsid w:val="001A4A1C"/>
    <w:rsid w:val="001B5E8E"/>
    <w:rsid w:val="00200ED9"/>
    <w:rsid w:val="002067BC"/>
    <w:rsid w:val="00351409"/>
    <w:rsid w:val="00354D43"/>
    <w:rsid w:val="003A3B91"/>
    <w:rsid w:val="003C4AF6"/>
    <w:rsid w:val="004D1CD0"/>
    <w:rsid w:val="00514C41"/>
    <w:rsid w:val="006462DD"/>
    <w:rsid w:val="00681B20"/>
    <w:rsid w:val="00842BC7"/>
    <w:rsid w:val="009555BC"/>
    <w:rsid w:val="0096437A"/>
    <w:rsid w:val="00A952A6"/>
    <w:rsid w:val="00D03388"/>
    <w:rsid w:val="00D80D68"/>
    <w:rsid w:val="00E9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B20"/>
  </w:style>
  <w:style w:type="paragraph" w:styleId="Titolo1">
    <w:name w:val="heading 1"/>
    <w:basedOn w:val="Normale1"/>
    <w:next w:val="Normale1"/>
    <w:rsid w:val="00A952A6"/>
    <w:pPr>
      <w:keepNext/>
      <w:spacing w:before="480"/>
      <w:ind w:left="720" w:hanging="360"/>
      <w:outlineLvl w:val="0"/>
    </w:pPr>
    <w:rPr>
      <w:rFonts w:ascii="Palatino Linotype" w:eastAsia="Palatino Linotype" w:hAnsi="Palatino Linotype" w:cs="Palatino Linotype"/>
      <w:b/>
      <w:smallCaps/>
      <w:sz w:val="28"/>
      <w:szCs w:val="28"/>
    </w:rPr>
  </w:style>
  <w:style w:type="paragraph" w:styleId="Titolo2">
    <w:name w:val="heading 2"/>
    <w:basedOn w:val="Normale1"/>
    <w:next w:val="Normale1"/>
    <w:rsid w:val="00A952A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1"/>
    <w:next w:val="Normale1"/>
    <w:rsid w:val="00A952A6"/>
    <w:pPr>
      <w:keepNext/>
      <w:keepLines/>
      <w:spacing w:before="240"/>
      <w:ind w:left="1224" w:right="72" w:hanging="432"/>
      <w:outlineLvl w:val="2"/>
    </w:pPr>
    <w:rPr>
      <w:rFonts w:ascii="Times" w:eastAsia="Times" w:hAnsi="Times" w:cs="Times"/>
      <w:b/>
    </w:rPr>
  </w:style>
  <w:style w:type="paragraph" w:styleId="Titolo4">
    <w:name w:val="heading 4"/>
    <w:basedOn w:val="Normale1"/>
    <w:next w:val="Normale1"/>
    <w:rsid w:val="00A952A6"/>
    <w:pPr>
      <w:keepNext/>
      <w:keepLines/>
      <w:spacing w:before="240"/>
      <w:ind w:left="1584" w:right="72" w:hanging="720"/>
      <w:outlineLvl w:val="3"/>
    </w:pPr>
    <w:rPr>
      <w:rFonts w:ascii="Times" w:eastAsia="Times" w:hAnsi="Times" w:cs="Times"/>
      <w:b/>
    </w:rPr>
  </w:style>
  <w:style w:type="paragraph" w:styleId="Titolo5">
    <w:name w:val="heading 5"/>
    <w:basedOn w:val="Normale1"/>
    <w:next w:val="Normale1"/>
    <w:rsid w:val="00A952A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A952A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952A6"/>
  </w:style>
  <w:style w:type="paragraph" w:styleId="Titolo">
    <w:name w:val="Title"/>
    <w:basedOn w:val="Normale1"/>
    <w:next w:val="Normale1"/>
    <w:rsid w:val="00A952A6"/>
    <w:pPr>
      <w:spacing w:after="300" w:line="240" w:lineRule="auto"/>
    </w:pPr>
    <w:rPr>
      <w:smallCaps/>
      <w:sz w:val="52"/>
      <w:szCs w:val="52"/>
    </w:rPr>
  </w:style>
  <w:style w:type="paragraph" w:styleId="Sottotitolo">
    <w:name w:val="Subtitle"/>
    <w:basedOn w:val="Normale1"/>
    <w:next w:val="Normale1"/>
    <w:rsid w:val="00A952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ellanormale"/>
    <w:rsid w:val="00A952A6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2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2A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2A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33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388"/>
  </w:style>
  <w:style w:type="paragraph" w:styleId="Pidipagina">
    <w:name w:val="footer"/>
    <w:basedOn w:val="Normale"/>
    <w:link w:val="PidipaginaCarattere"/>
    <w:uiPriority w:val="99"/>
    <w:unhideWhenUsed/>
    <w:rsid w:val="00D0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CIST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Federica</cp:lastModifiedBy>
  <cp:revision>4</cp:revision>
  <dcterms:created xsi:type="dcterms:W3CDTF">2017-09-13T07:51:00Z</dcterms:created>
  <dcterms:modified xsi:type="dcterms:W3CDTF">2018-07-25T08:41:00Z</dcterms:modified>
</cp:coreProperties>
</file>