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5AD" w:rsidRPr="00E4632A" w:rsidRDefault="00BD35AD" w:rsidP="00BD35AD">
      <w:pPr>
        <w:jc w:val="center"/>
        <w:rPr>
          <w:rFonts w:asciiTheme="minorHAnsi" w:hAnsiTheme="minorHAnsi"/>
          <w:b/>
          <w:smallCaps/>
          <w:sz w:val="36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632A">
        <w:rPr>
          <w:rFonts w:asciiTheme="minorHAnsi" w:hAnsiTheme="minorHAnsi"/>
          <w:b/>
          <w:smallCaps/>
          <w:sz w:val="36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Resumen Ejecutivo</w:t>
      </w:r>
    </w:p>
    <w:p w:rsidR="00365E44" w:rsidRPr="00E4632A" w:rsidRDefault="00E4632A" w:rsidP="00365E44">
      <w:pPr>
        <w:jc w:val="center"/>
        <w:rPr>
          <w:rFonts w:asciiTheme="minorHAnsi" w:hAnsiTheme="minorHAnsi"/>
          <w:b/>
          <w:bCs/>
          <w:iCs/>
          <w:color w:val="C00000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632A">
        <w:rPr>
          <w:rFonts w:asciiTheme="minorHAnsi" w:hAnsiTheme="minorHAnsi"/>
          <w:b/>
          <w:bCs/>
          <w:iCs/>
          <w:color w:val="C00000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DIRECTRICES: </w:t>
      </w:r>
      <w:r w:rsidR="00365E44">
        <w:rPr>
          <w:rFonts w:asciiTheme="minorHAnsi" w:hAnsiTheme="minorHAnsi"/>
          <w:b/>
          <w:bCs/>
          <w:iCs/>
          <w:color w:val="C00000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APOYO </w:t>
      </w:r>
      <w:r w:rsidRPr="00E4632A">
        <w:rPr>
          <w:rFonts w:asciiTheme="minorHAnsi" w:hAnsiTheme="minorHAnsi"/>
          <w:b/>
          <w:bCs/>
          <w:iCs/>
          <w:color w:val="C00000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LOS DIRECTORES DE CENTROS </w:t>
      </w:r>
      <w:r w:rsidR="00365E44">
        <w:rPr>
          <w:rFonts w:asciiTheme="minorHAnsi" w:hAnsiTheme="minorHAnsi"/>
          <w:b/>
          <w:bCs/>
          <w:iCs/>
          <w:color w:val="C00000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EDUCACIÓN Y FORMACION PROFESIONAL EN LA ATENCIÓN A ESTUDIANTES CON TDHA</w:t>
      </w:r>
    </w:p>
    <w:p w:rsidR="00BD35AD" w:rsidRPr="00BD35AD" w:rsidRDefault="00BD35AD" w:rsidP="00BD35AD">
      <w:pPr>
        <w:rPr>
          <w:rFonts w:asciiTheme="minorHAnsi" w:hAnsiTheme="minorHAnsi"/>
          <w:lang w:val="es-ES"/>
        </w:rPr>
      </w:pPr>
      <w:r w:rsidRPr="00BD35AD">
        <w:rPr>
          <w:rFonts w:asciiTheme="minorHAnsi" w:hAnsiTheme="minorHAnsi"/>
          <w:lang w:val="es-ES"/>
        </w:rPr>
        <w:t>Las Directrices Generales de Gar</w:t>
      </w:r>
      <w:bookmarkStart w:id="0" w:name="_GoBack"/>
      <w:bookmarkEnd w:id="0"/>
      <w:r w:rsidRPr="00BD35AD">
        <w:rPr>
          <w:rFonts w:asciiTheme="minorHAnsi" w:hAnsiTheme="minorHAnsi"/>
          <w:lang w:val="es-ES"/>
        </w:rPr>
        <w:t>antía de Calidad para la mejora  de los sistemas de Garantía de la Calidad de los servicios de Educación y Formación Profesional para el Empleo marcan las políticas, procedimientos e indicaciones de apoyo para el desarrollo de la educación inclusiva en los centros de educación y formación profesional adaptados a estudiantes con diversidad funcional centrados en personas con TDAH.</w:t>
      </w:r>
    </w:p>
    <w:p w:rsidR="00BD35AD" w:rsidRPr="00BD35AD" w:rsidRDefault="00BD35AD" w:rsidP="00BD35AD">
      <w:pPr>
        <w:rPr>
          <w:rFonts w:asciiTheme="minorHAnsi" w:hAnsiTheme="minorHAnsi"/>
          <w:lang w:val="es-ES"/>
        </w:rPr>
      </w:pPr>
      <w:r w:rsidRPr="00BD35AD">
        <w:rPr>
          <w:rFonts w:asciiTheme="minorHAnsi" w:hAnsiTheme="minorHAnsi"/>
          <w:lang w:val="es-ES"/>
        </w:rPr>
        <w:t>En concreto, estas Orientaciones pretenden:</w:t>
      </w:r>
    </w:p>
    <w:p w:rsidR="00BD35AD" w:rsidRPr="00BD35AD" w:rsidRDefault="00BD35AD" w:rsidP="00BD35AD">
      <w:pPr>
        <w:pStyle w:val="Prrafodelista"/>
        <w:numPr>
          <w:ilvl w:val="0"/>
          <w:numId w:val="4"/>
        </w:numPr>
        <w:ind w:left="284" w:hanging="284"/>
        <w:contextualSpacing/>
        <w:rPr>
          <w:rFonts w:asciiTheme="minorHAnsi" w:hAnsiTheme="minorHAnsi"/>
          <w:sz w:val="24"/>
          <w:lang w:val="es-ES"/>
        </w:rPr>
      </w:pPr>
      <w:r w:rsidRPr="00BD35AD">
        <w:rPr>
          <w:rFonts w:asciiTheme="minorHAnsi" w:hAnsiTheme="minorHAnsi"/>
          <w:sz w:val="24"/>
          <w:lang w:val="es-ES"/>
        </w:rPr>
        <w:t>Dar apoyo a las instituciones de educación y formación profesional para el establecimiento de entornos de aprendizaje  innovadores y flexibles abiertos a estudiantes con diversidad funcional, especialmente las personas con TDAH.</w:t>
      </w:r>
    </w:p>
    <w:p w:rsidR="00BD35AD" w:rsidRPr="00BD35AD" w:rsidRDefault="00BD35AD" w:rsidP="00BD35AD">
      <w:pPr>
        <w:pStyle w:val="Prrafodelista"/>
        <w:numPr>
          <w:ilvl w:val="0"/>
          <w:numId w:val="4"/>
        </w:numPr>
        <w:ind w:left="284" w:hanging="284"/>
        <w:contextualSpacing/>
        <w:rPr>
          <w:rFonts w:asciiTheme="minorHAnsi" w:hAnsiTheme="minorHAnsi"/>
          <w:sz w:val="24"/>
          <w:lang w:val="es-ES"/>
        </w:rPr>
      </w:pPr>
      <w:r w:rsidRPr="00BD35AD">
        <w:rPr>
          <w:rFonts w:asciiTheme="minorHAnsi" w:hAnsiTheme="minorHAnsi"/>
          <w:sz w:val="24"/>
          <w:lang w:val="es-ES"/>
        </w:rPr>
        <w:t>Promover la participación, el compromiso y el éxito de estudiantes con TDAH.</w:t>
      </w:r>
    </w:p>
    <w:p w:rsidR="00BD35AD" w:rsidRPr="00BD35AD" w:rsidRDefault="00BD35AD" w:rsidP="00BD35AD">
      <w:pPr>
        <w:pStyle w:val="Prrafodelista"/>
        <w:numPr>
          <w:ilvl w:val="0"/>
          <w:numId w:val="4"/>
        </w:numPr>
        <w:ind w:left="284" w:hanging="284"/>
        <w:contextualSpacing/>
        <w:rPr>
          <w:rFonts w:asciiTheme="minorHAnsi" w:hAnsiTheme="minorHAnsi"/>
          <w:sz w:val="24"/>
          <w:lang w:val="es-ES"/>
        </w:rPr>
      </w:pPr>
      <w:r w:rsidRPr="00BD35AD">
        <w:rPr>
          <w:rFonts w:asciiTheme="minorHAnsi" w:hAnsiTheme="minorHAnsi"/>
          <w:sz w:val="24"/>
          <w:lang w:val="es-ES"/>
        </w:rPr>
        <w:t>Fortalecer la calidad del apoyo ofrecido a los estudiantes con TDAH y sus familias, especialmente en los períodos de transición y momentos de especial dificultad.</w:t>
      </w:r>
    </w:p>
    <w:p w:rsidR="00BD35AD" w:rsidRPr="00BD35AD" w:rsidRDefault="00BD35AD" w:rsidP="00BD35AD">
      <w:pPr>
        <w:pStyle w:val="Prrafodelista"/>
        <w:numPr>
          <w:ilvl w:val="0"/>
          <w:numId w:val="4"/>
        </w:numPr>
        <w:ind w:left="284" w:hanging="284"/>
        <w:contextualSpacing/>
        <w:rPr>
          <w:rFonts w:asciiTheme="minorHAnsi" w:hAnsiTheme="minorHAnsi"/>
          <w:sz w:val="24"/>
          <w:lang w:val="es-ES"/>
        </w:rPr>
      </w:pPr>
      <w:r w:rsidRPr="00BD35AD">
        <w:rPr>
          <w:rFonts w:asciiTheme="minorHAnsi" w:hAnsiTheme="minorHAnsi"/>
          <w:sz w:val="24"/>
          <w:lang w:val="es-ES"/>
        </w:rPr>
        <w:t>Promover una cultura de cooperación entre escuelas y otros agentes educativos para el desarrollo de servicios educativos y de apoyo a los estudiantes con necesidades educativas especiales.</w:t>
      </w:r>
    </w:p>
    <w:p w:rsidR="00BD35AD" w:rsidRPr="00BD35AD" w:rsidRDefault="00BD35AD" w:rsidP="00BD35AD">
      <w:pPr>
        <w:pStyle w:val="Prrafodelista"/>
        <w:numPr>
          <w:ilvl w:val="0"/>
          <w:numId w:val="4"/>
        </w:numPr>
        <w:ind w:left="284" w:hanging="284"/>
        <w:contextualSpacing/>
        <w:rPr>
          <w:rFonts w:asciiTheme="minorHAnsi" w:hAnsiTheme="minorHAnsi"/>
          <w:sz w:val="24"/>
          <w:lang w:val="es-ES"/>
        </w:rPr>
      </w:pPr>
      <w:r w:rsidRPr="00BD35AD">
        <w:rPr>
          <w:rFonts w:asciiTheme="minorHAnsi" w:hAnsiTheme="minorHAnsi"/>
          <w:sz w:val="24"/>
          <w:lang w:val="es-ES"/>
        </w:rPr>
        <w:t>Mejorar el bienestar mental, social y emocional del personal educativo y de los estudiantes con especial atención a los estudiantes con necesidades educativas especiales.</w:t>
      </w:r>
    </w:p>
    <w:p w:rsidR="00BD35AD" w:rsidRPr="00BD35AD" w:rsidRDefault="00BD35AD" w:rsidP="00BD35AD">
      <w:pPr>
        <w:rPr>
          <w:rFonts w:asciiTheme="minorHAnsi" w:hAnsiTheme="minorHAnsi"/>
          <w:lang w:val="es-ES"/>
        </w:rPr>
      </w:pPr>
      <w:r w:rsidRPr="00BD35AD">
        <w:rPr>
          <w:rFonts w:asciiTheme="minorHAnsi" w:hAnsiTheme="minorHAnsi"/>
          <w:lang w:val="es-ES"/>
        </w:rPr>
        <w:t xml:space="preserve">Estas Directrices se dirigen en un primer término a los directores y equipos de los centros e instituciones educativas y de formación, profesores y formadores, orientadores, coordinadores  educativos y profesionales de atención de la diversidad e inclusión. Aunque por sus características, también son un instrumento útil  para otros profesionales de la educación y los servicios sociales, los padres y madres y en general al conjunto de la comunidad educativa. </w:t>
      </w:r>
    </w:p>
    <w:p w:rsidR="00BD35AD" w:rsidRPr="00BD35AD" w:rsidRDefault="00BD35AD" w:rsidP="00BD35AD">
      <w:pPr>
        <w:rPr>
          <w:rFonts w:asciiTheme="minorHAnsi" w:hAnsiTheme="minorHAnsi"/>
          <w:lang w:val="es-ES"/>
        </w:rPr>
      </w:pPr>
      <w:r w:rsidRPr="00BD35AD">
        <w:rPr>
          <w:rFonts w:asciiTheme="minorHAnsi" w:hAnsiTheme="minorHAnsi"/>
          <w:lang w:val="es-ES"/>
        </w:rPr>
        <w:t>Las Directrices Generales de Garantía de Calidad se estructuran en dos áreas principales:</w:t>
      </w:r>
    </w:p>
    <w:p w:rsidR="00BD35AD" w:rsidRPr="00BD35AD" w:rsidRDefault="00BD35AD" w:rsidP="00BD35AD">
      <w:pPr>
        <w:pStyle w:val="Prrafodelista"/>
        <w:numPr>
          <w:ilvl w:val="0"/>
          <w:numId w:val="5"/>
        </w:numPr>
        <w:contextualSpacing/>
        <w:rPr>
          <w:rFonts w:asciiTheme="minorHAnsi" w:hAnsiTheme="minorHAnsi"/>
          <w:b/>
          <w:sz w:val="24"/>
          <w:lang w:val="es-ES"/>
        </w:rPr>
      </w:pPr>
      <w:r w:rsidRPr="00BD35AD">
        <w:rPr>
          <w:rFonts w:asciiTheme="minorHAnsi" w:hAnsiTheme="minorHAnsi"/>
          <w:b/>
          <w:sz w:val="24"/>
          <w:lang w:val="es-ES"/>
        </w:rPr>
        <w:t xml:space="preserve">Política y estructura institucional </w:t>
      </w:r>
    </w:p>
    <w:p w:rsidR="00BD35AD" w:rsidRPr="00BD35AD" w:rsidRDefault="00BD35AD" w:rsidP="00BD35AD">
      <w:pPr>
        <w:pStyle w:val="Prrafodelista"/>
        <w:numPr>
          <w:ilvl w:val="0"/>
          <w:numId w:val="5"/>
        </w:numPr>
        <w:contextualSpacing/>
        <w:rPr>
          <w:rFonts w:asciiTheme="minorHAnsi" w:hAnsiTheme="minorHAnsi"/>
          <w:b/>
          <w:sz w:val="24"/>
          <w:lang w:val="es-ES"/>
        </w:rPr>
      </w:pPr>
      <w:r w:rsidRPr="00BD35AD">
        <w:rPr>
          <w:rFonts w:asciiTheme="minorHAnsi" w:hAnsiTheme="minorHAnsi"/>
          <w:b/>
          <w:sz w:val="24"/>
          <w:lang w:val="es-ES"/>
        </w:rPr>
        <w:t>Estrategias y Prácticas educativas</w:t>
      </w:r>
    </w:p>
    <w:p w:rsidR="00BD35AD" w:rsidRPr="00BD35AD" w:rsidRDefault="00BD35AD" w:rsidP="00BD35AD">
      <w:pPr>
        <w:rPr>
          <w:rFonts w:asciiTheme="minorHAnsi" w:hAnsiTheme="minorHAnsi"/>
          <w:lang w:val="es-ES"/>
        </w:rPr>
      </w:pPr>
      <w:r w:rsidRPr="00BD35AD">
        <w:rPr>
          <w:rFonts w:asciiTheme="minorHAnsi" w:hAnsiTheme="minorHAnsi"/>
          <w:lang w:val="es-ES"/>
        </w:rPr>
        <w:t xml:space="preserve">Respecto </w:t>
      </w:r>
      <w:proofErr w:type="gramStart"/>
      <w:r w:rsidRPr="00BD35AD">
        <w:rPr>
          <w:rFonts w:asciiTheme="minorHAnsi" w:hAnsiTheme="minorHAnsi"/>
          <w:lang w:val="es-ES"/>
        </w:rPr>
        <w:t xml:space="preserve">al </w:t>
      </w:r>
      <w:r w:rsidRPr="00BD35AD">
        <w:rPr>
          <w:rFonts w:asciiTheme="minorHAnsi" w:hAnsiTheme="minorHAnsi"/>
          <w:b/>
          <w:lang w:val="es-ES"/>
        </w:rPr>
        <w:t>primer</w:t>
      </w:r>
      <w:proofErr w:type="gramEnd"/>
      <w:r w:rsidRPr="00BD35AD">
        <w:rPr>
          <w:rFonts w:asciiTheme="minorHAnsi" w:hAnsiTheme="minorHAnsi"/>
          <w:b/>
          <w:lang w:val="es-ES"/>
        </w:rPr>
        <w:t xml:space="preserve"> área</w:t>
      </w:r>
      <w:r w:rsidRPr="00BD35AD">
        <w:rPr>
          <w:rFonts w:asciiTheme="minorHAnsi" w:hAnsiTheme="minorHAnsi"/>
          <w:lang w:val="es-ES"/>
        </w:rPr>
        <w:t>, las Orientaciones ofrecen instrucciones prácticas sobre los siguientes aspectos:</w:t>
      </w:r>
    </w:p>
    <w:p w:rsidR="00BD35AD" w:rsidRPr="00BD35AD" w:rsidRDefault="00BD35AD" w:rsidP="00BD35AD">
      <w:pPr>
        <w:pStyle w:val="Prrafodelista"/>
        <w:numPr>
          <w:ilvl w:val="0"/>
          <w:numId w:val="4"/>
        </w:numPr>
        <w:ind w:left="284" w:hanging="284"/>
        <w:contextualSpacing/>
        <w:rPr>
          <w:rFonts w:asciiTheme="minorHAnsi" w:hAnsiTheme="minorHAnsi"/>
          <w:sz w:val="24"/>
          <w:lang w:val="es-ES"/>
        </w:rPr>
      </w:pPr>
      <w:r w:rsidRPr="00BD35AD">
        <w:rPr>
          <w:rFonts w:asciiTheme="minorHAnsi" w:hAnsiTheme="minorHAnsi"/>
          <w:sz w:val="24"/>
          <w:lang w:val="es-ES"/>
        </w:rPr>
        <w:t xml:space="preserve">Definición de la </w:t>
      </w:r>
      <w:r w:rsidRPr="00BD35AD">
        <w:rPr>
          <w:rFonts w:asciiTheme="minorHAnsi" w:hAnsiTheme="minorHAnsi"/>
          <w:b/>
          <w:sz w:val="24"/>
          <w:lang w:val="es-ES"/>
        </w:rPr>
        <w:t>misión y visión</w:t>
      </w:r>
      <w:r w:rsidRPr="00BD35AD">
        <w:rPr>
          <w:rFonts w:asciiTheme="minorHAnsi" w:hAnsiTheme="minorHAnsi"/>
          <w:sz w:val="24"/>
          <w:lang w:val="es-ES"/>
        </w:rPr>
        <w:t xml:space="preserve"> de la institución lo que incluye la concepción de los programas y servicios educativos especiales.</w:t>
      </w:r>
    </w:p>
    <w:p w:rsidR="00BD35AD" w:rsidRPr="00BD35AD" w:rsidRDefault="00BD35AD" w:rsidP="00BD35AD">
      <w:pPr>
        <w:pStyle w:val="Prrafodelista"/>
        <w:numPr>
          <w:ilvl w:val="0"/>
          <w:numId w:val="4"/>
        </w:numPr>
        <w:ind w:left="284" w:hanging="284"/>
        <w:contextualSpacing/>
        <w:rPr>
          <w:rFonts w:asciiTheme="minorHAnsi" w:hAnsiTheme="minorHAnsi"/>
          <w:sz w:val="24"/>
          <w:lang w:val="es-ES"/>
        </w:rPr>
      </w:pPr>
      <w:r w:rsidRPr="00BD35AD">
        <w:rPr>
          <w:rFonts w:asciiTheme="minorHAnsi" w:hAnsiTheme="minorHAnsi"/>
          <w:sz w:val="24"/>
          <w:lang w:val="es-ES"/>
        </w:rPr>
        <w:t xml:space="preserve">Establece el </w:t>
      </w:r>
      <w:r w:rsidRPr="00BD35AD">
        <w:rPr>
          <w:rFonts w:asciiTheme="minorHAnsi" w:hAnsiTheme="minorHAnsi"/>
          <w:b/>
          <w:sz w:val="24"/>
          <w:lang w:val="es-ES"/>
        </w:rPr>
        <w:t>papel y las responsabilidades</w:t>
      </w:r>
      <w:r w:rsidRPr="00BD35AD">
        <w:rPr>
          <w:rFonts w:asciiTheme="minorHAnsi" w:hAnsiTheme="minorHAnsi"/>
          <w:sz w:val="24"/>
          <w:lang w:val="es-ES"/>
        </w:rPr>
        <w:t xml:space="preserve"> de los consejos de dirección y la comunidad educativa (personal educativo y social, padres y madres y estudiantes) en el desarrollo y puesta en práctica de los servicios de educación especial.</w:t>
      </w:r>
    </w:p>
    <w:p w:rsidR="00BD35AD" w:rsidRPr="00BD35AD" w:rsidRDefault="00BD35AD" w:rsidP="00BD35AD">
      <w:pPr>
        <w:pStyle w:val="Prrafodelista"/>
        <w:numPr>
          <w:ilvl w:val="0"/>
          <w:numId w:val="4"/>
        </w:numPr>
        <w:ind w:left="284" w:hanging="284"/>
        <w:contextualSpacing/>
        <w:rPr>
          <w:rFonts w:asciiTheme="minorHAnsi" w:hAnsiTheme="minorHAnsi"/>
          <w:sz w:val="24"/>
          <w:lang w:val="es-ES"/>
        </w:rPr>
      </w:pPr>
      <w:r w:rsidRPr="00BD35AD">
        <w:rPr>
          <w:rFonts w:asciiTheme="minorHAnsi" w:hAnsiTheme="minorHAnsi"/>
          <w:sz w:val="24"/>
          <w:lang w:val="es-ES"/>
        </w:rPr>
        <w:t xml:space="preserve">Describe El </w:t>
      </w:r>
      <w:r w:rsidRPr="00BD35AD">
        <w:rPr>
          <w:rFonts w:asciiTheme="minorHAnsi" w:hAnsiTheme="minorHAnsi"/>
          <w:b/>
          <w:sz w:val="24"/>
          <w:lang w:val="es-ES"/>
        </w:rPr>
        <w:t>Plan de Adaptación Educativa Individual</w:t>
      </w:r>
      <w:r w:rsidRPr="00BD35AD">
        <w:rPr>
          <w:rFonts w:asciiTheme="minorHAnsi" w:hAnsiTheme="minorHAnsi"/>
          <w:sz w:val="24"/>
          <w:lang w:val="es-ES"/>
        </w:rPr>
        <w:t>, como el proceso de identificación de los estudiantes que cuentan con necesidades especiales, la planificación y desarrollo de programas individuales para ellos, así como la evaluación e informe sobre sus progresos.</w:t>
      </w:r>
    </w:p>
    <w:p w:rsidR="00BD35AD" w:rsidRPr="00BD35AD" w:rsidRDefault="00BD35AD" w:rsidP="00BD35AD">
      <w:pPr>
        <w:pStyle w:val="Prrafodelista"/>
        <w:numPr>
          <w:ilvl w:val="0"/>
          <w:numId w:val="4"/>
        </w:numPr>
        <w:ind w:left="284" w:hanging="284"/>
        <w:contextualSpacing/>
        <w:rPr>
          <w:rFonts w:asciiTheme="minorHAnsi" w:hAnsiTheme="minorHAnsi"/>
          <w:sz w:val="24"/>
          <w:lang w:val="es-ES"/>
        </w:rPr>
      </w:pPr>
      <w:r w:rsidRPr="00BD35AD">
        <w:rPr>
          <w:rFonts w:asciiTheme="minorHAnsi" w:hAnsiTheme="minorHAnsi"/>
          <w:sz w:val="24"/>
          <w:lang w:val="es-ES"/>
        </w:rPr>
        <w:t xml:space="preserve">Define los </w:t>
      </w:r>
      <w:r w:rsidRPr="00BD35AD">
        <w:rPr>
          <w:rFonts w:asciiTheme="minorHAnsi" w:hAnsiTheme="minorHAnsi"/>
          <w:b/>
          <w:sz w:val="24"/>
          <w:lang w:val="es-ES"/>
        </w:rPr>
        <w:t>servicios especiales de apoyo</w:t>
      </w:r>
      <w:r w:rsidRPr="00BD35AD">
        <w:rPr>
          <w:rFonts w:asciiTheme="minorHAnsi" w:hAnsiTheme="minorHAnsi"/>
          <w:sz w:val="24"/>
          <w:lang w:val="es-ES"/>
        </w:rPr>
        <w:t xml:space="preserve"> que debieran estar disponibles en el entorno escolar para la práctica de una educación inclusiva. </w:t>
      </w:r>
    </w:p>
    <w:p w:rsidR="00BD35AD" w:rsidRPr="00BD35AD" w:rsidRDefault="00BD35AD" w:rsidP="00BD35AD">
      <w:pPr>
        <w:rPr>
          <w:rFonts w:asciiTheme="minorHAnsi" w:hAnsiTheme="minorHAnsi"/>
          <w:lang w:val="es-ES"/>
        </w:rPr>
      </w:pPr>
    </w:p>
    <w:p w:rsidR="00BD35AD" w:rsidRPr="00BD35AD" w:rsidRDefault="00BD35AD" w:rsidP="00BD35AD">
      <w:pPr>
        <w:rPr>
          <w:rFonts w:asciiTheme="minorHAnsi" w:hAnsiTheme="minorHAnsi"/>
          <w:lang w:val="es-ES"/>
        </w:rPr>
      </w:pPr>
    </w:p>
    <w:p w:rsidR="00BD35AD" w:rsidRPr="00BD35AD" w:rsidRDefault="00BD35AD" w:rsidP="00BD35AD">
      <w:pPr>
        <w:rPr>
          <w:rFonts w:asciiTheme="minorHAnsi" w:hAnsiTheme="minorHAnsi"/>
          <w:lang w:val="es-ES"/>
        </w:rPr>
      </w:pPr>
    </w:p>
    <w:p w:rsidR="00BD35AD" w:rsidRPr="00BD35AD" w:rsidRDefault="00BD35AD" w:rsidP="00BD35AD">
      <w:pPr>
        <w:rPr>
          <w:rFonts w:asciiTheme="minorHAnsi" w:hAnsiTheme="minorHAnsi"/>
          <w:lang w:val="es-ES"/>
        </w:rPr>
      </w:pPr>
    </w:p>
    <w:p w:rsidR="00BD35AD" w:rsidRPr="00BD35AD" w:rsidRDefault="00BD35AD" w:rsidP="00BD35AD">
      <w:pPr>
        <w:rPr>
          <w:rFonts w:asciiTheme="minorHAnsi" w:hAnsiTheme="minorHAnsi"/>
          <w:lang w:val="es-ES"/>
        </w:rPr>
      </w:pPr>
      <w:r w:rsidRPr="00BD35AD">
        <w:rPr>
          <w:rFonts w:asciiTheme="minorHAnsi" w:hAnsiTheme="minorHAnsi"/>
          <w:lang w:val="es-ES"/>
        </w:rPr>
        <w:t xml:space="preserve">En relación con la </w:t>
      </w:r>
      <w:r w:rsidRPr="00BD35AD">
        <w:rPr>
          <w:rFonts w:asciiTheme="minorHAnsi" w:hAnsiTheme="minorHAnsi"/>
          <w:b/>
          <w:lang w:val="es-ES"/>
        </w:rPr>
        <w:t>segunda área</w:t>
      </w:r>
      <w:r w:rsidRPr="00BD35AD">
        <w:rPr>
          <w:rFonts w:asciiTheme="minorHAnsi" w:hAnsiTheme="minorHAnsi"/>
          <w:lang w:val="es-ES"/>
        </w:rPr>
        <w:t xml:space="preserve"> apuntada, las Directrices proveen de indicadores para:</w:t>
      </w:r>
    </w:p>
    <w:p w:rsidR="00BD35AD" w:rsidRPr="00BD35AD" w:rsidRDefault="00BD35AD" w:rsidP="00BD35AD">
      <w:pPr>
        <w:pStyle w:val="Prrafodelista"/>
        <w:numPr>
          <w:ilvl w:val="0"/>
          <w:numId w:val="6"/>
        </w:numPr>
        <w:contextualSpacing/>
        <w:rPr>
          <w:rFonts w:asciiTheme="minorHAnsi" w:hAnsiTheme="minorHAnsi"/>
          <w:sz w:val="24"/>
          <w:lang w:val="es-ES"/>
        </w:rPr>
      </w:pPr>
      <w:r w:rsidRPr="00BD35AD">
        <w:rPr>
          <w:rFonts w:asciiTheme="minorHAnsi" w:hAnsiTheme="minorHAnsi"/>
          <w:b/>
          <w:sz w:val="24"/>
          <w:lang w:val="es-ES"/>
        </w:rPr>
        <w:t>La identificación de estudiantes con TDAH</w:t>
      </w:r>
      <w:r w:rsidRPr="00BD35AD">
        <w:rPr>
          <w:rFonts w:asciiTheme="minorHAnsi" w:hAnsiTheme="minorHAnsi"/>
          <w:sz w:val="24"/>
          <w:lang w:val="es-ES"/>
        </w:rPr>
        <w:t>: listando los comportamientos asociados con el TDAH.</w:t>
      </w:r>
    </w:p>
    <w:p w:rsidR="00BD35AD" w:rsidRPr="00BD35AD" w:rsidRDefault="00BD35AD" w:rsidP="00BD35AD">
      <w:pPr>
        <w:pStyle w:val="Prrafodelista"/>
        <w:numPr>
          <w:ilvl w:val="0"/>
          <w:numId w:val="6"/>
        </w:numPr>
        <w:contextualSpacing/>
        <w:rPr>
          <w:rFonts w:asciiTheme="minorHAnsi" w:hAnsiTheme="minorHAnsi"/>
          <w:sz w:val="24"/>
          <w:lang w:val="es-ES"/>
        </w:rPr>
      </w:pPr>
      <w:r w:rsidRPr="00BD35AD">
        <w:rPr>
          <w:rFonts w:asciiTheme="minorHAnsi" w:hAnsiTheme="minorHAnsi"/>
          <w:b/>
          <w:sz w:val="24"/>
          <w:lang w:val="es-ES"/>
        </w:rPr>
        <w:t>Generar estrategias educativas para estudiantes con TDAH</w:t>
      </w:r>
      <w:r w:rsidRPr="00BD35AD">
        <w:rPr>
          <w:rFonts w:asciiTheme="minorHAnsi" w:hAnsiTheme="minorHAnsi"/>
          <w:sz w:val="24"/>
          <w:lang w:val="es-ES"/>
        </w:rPr>
        <w:t xml:space="preserve">: Diseñando normas e instrucciones de enseñanza-aprendizaje para estudiantes con TDAH con referencia a la intervención sobre el comportamiento y las adaptaciones del entorno donde se desarrolla la clase. </w:t>
      </w:r>
    </w:p>
    <w:p w:rsidR="00BD35AD" w:rsidRPr="00BD35AD" w:rsidRDefault="00BD35AD" w:rsidP="00BD35AD">
      <w:pPr>
        <w:pStyle w:val="Prrafodelista"/>
        <w:numPr>
          <w:ilvl w:val="0"/>
          <w:numId w:val="6"/>
        </w:numPr>
        <w:contextualSpacing/>
        <w:rPr>
          <w:rFonts w:asciiTheme="minorHAnsi" w:hAnsiTheme="minorHAnsi"/>
          <w:sz w:val="24"/>
          <w:lang w:val="es-ES"/>
        </w:rPr>
      </w:pPr>
      <w:r w:rsidRPr="00BD35AD">
        <w:rPr>
          <w:rFonts w:asciiTheme="minorHAnsi" w:hAnsiTheme="minorHAnsi"/>
          <w:b/>
          <w:sz w:val="24"/>
          <w:lang w:val="es-ES"/>
        </w:rPr>
        <w:t>Prácticas laborales:</w:t>
      </w:r>
      <w:r w:rsidRPr="00BD35AD">
        <w:rPr>
          <w:rFonts w:asciiTheme="minorHAnsi" w:hAnsiTheme="minorHAnsi"/>
          <w:sz w:val="24"/>
          <w:lang w:val="es-ES"/>
        </w:rPr>
        <w:t xml:space="preserve"> incorporación de procedimientos específicos de inclusión y práctica laboral para estudiantes con TDAH, incluyendo el desarrollo de prácticas a través de la disposición de servicios ad-hoc de tutoría, asesoramiento y adaptación del lugar de trabajo.</w:t>
      </w:r>
    </w:p>
    <w:p w:rsidR="00BD35AD" w:rsidRPr="00BD35AD" w:rsidRDefault="00BD35AD" w:rsidP="00BD35AD">
      <w:pPr>
        <w:rPr>
          <w:rFonts w:asciiTheme="minorHAnsi" w:hAnsiTheme="minorHAnsi"/>
          <w:lang w:val="es-ES"/>
        </w:rPr>
      </w:pPr>
      <w:r w:rsidRPr="00BD35AD">
        <w:rPr>
          <w:rFonts w:asciiTheme="minorHAnsi" w:hAnsiTheme="minorHAnsi"/>
          <w:lang w:val="es-ES"/>
        </w:rPr>
        <w:t xml:space="preserve">Las Orientaciones concluyen con una propuesta más amplia de indicaciones e instrumentos en forma de </w:t>
      </w:r>
      <w:r w:rsidRPr="00BD35AD">
        <w:rPr>
          <w:rFonts w:asciiTheme="minorHAnsi" w:hAnsiTheme="minorHAnsi"/>
          <w:b/>
          <w:lang w:val="es-ES"/>
        </w:rPr>
        <w:t>anexo</w:t>
      </w:r>
      <w:r w:rsidRPr="00BD35AD">
        <w:rPr>
          <w:rFonts w:asciiTheme="minorHAnsi" w:hAnsiTheme="minorHAnsi"/>
          <w:lang w:val="es-ES"/>
        </w:rPr>
        <w:t xml:space="preserve"> que sirven de apoyo al equipo educativo para el desarrollo de una política instruccional inclusiva para aquellos estudiantes que cuentan con distintas y variadas necesidades educativas.</w:t>
      </w:r>
    </w:p>
    <w:p w:rsidR="00ED0AE9" w:rsidRPr="00BD35AD" w:rsidRDefault="00ED0AE9" w:rsidP="00BD35AD">
      <w:pPr>
        <w:rPr>
          <w:rFonts w:asciiTheme="minorHAnsi" w:hAnsiTheme="minorHAnsi"/>
          <w:lang w:val="es-ES"/>
        </w:rPr>
      </w:pPr>
    </w:p>
    <w:sectPr w:rsidR="00ED0AE9" w:rsidRPr="00BD35AD" w:rsidSect="002F0688">
      <w:headerReference w:type="default" r:id="rId9"/>
      <w:footerReference w:type="default" r:id="rId10"/>
      <w:pgSz w:w="11900" w:h="16840"/>
      <w:pgMar w:top="1152" w:right="1152" w:bottom="1152" w:left="115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A31" w:rsidRDefault="00730A31" w:rsidP="00250171">
      <w:r>
        <w:separator/>
      </w:r>
    </w:p>
  </w:endnote>
  <w:endnote w:type="continuationSeparator" w:id="0">
    <w:p w:rsidR="00730A31" w:rsidRDefault="00730A31" w:rsidP="0025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3483"/>
      <w:docPartObj>
        <w:docPartGallery w:val="Page Numbers (Bottom of Page)"/>
        <w:docPartUnique/>
      </w:docPartObj>
    </w:sdtPr>
    <w:sdtEndPr/>
    <w:sdtContent>
      <w:p w:rsidR="00BD35AD" w:rsidRDefault="00365E44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35AD" w:rsidRDefault="00BD35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A31" w:rsidRDefault="00730A31" w:rsidP="00250171">
      <w:r>
        <w:separator/>
      </w:r>
    </w:p>
  </w:footnote>
  <w:footnote w:type="continuationSeparator" w:id="0">
    <w:p w:rsidR="00730A31" w:rsidRDefault="00730A31" w:rsidP="00250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6B1" w:rsidRDefault="002C66B1">
    <w:pPr>
      <w:pStyle w:val="Encabezado"/>
      <w:rPr>
        <w:lang w:val="en-GB"/>
      </w:rPr>
    </w:pPr>
  </w:p>
  <w:tbl>
    <w:tblPr>
      <w:tblStyle w:val="Tablaconcuadrcula"/>
      <w:tblW w:w="9468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4410"/>
      <w:gridCol w:w="1800"/>
    </w:tblGrid>
    <w:tr w:rsidR="002F0688" w:rsidTr="00175353">
      <w:trPr>
        <w:trHeight w:val="895"/>
      </w:trPr>
      <w:tc>
        <w:tcPr>
          <w:tcW w:w="3258" w:type="dxa"/>
        </w:tcPr>
        <w:p w:rsidR="002F0688" w:rsidRDefault="002F0688" w:rsidP="00175353">
          <w:pPr>
            <w:spacing w:before="0"/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-1624965</wp:posOffset>
                </wp:positionH>
                <wp:positionV relativeFrom="paragraph">
                  <wp:posOffset>154940</wp:posOffset>
                </wp:positionV>
                <wp:extent cx="1485900" cy="323850"/>
                <wp:effectExtent l="19050" t="0" r="0" b="0"/>
                <wp:wrapTight wrapText="bothSides">
                  <wp:wrapPolygon edited="0">
                    <wp:start x="-277" y="0"/>
                    <wp:lineTo x="-277" y="20329"/>
                    <wp:lineTo x="21600" y="20329"/>
                    <wp:lineTo x="21600" y="0"/>
                    <wp:lineTo x="-277" y="0"/>
                  </wp:wrapPolygon>
                </wp:wrapTight>
                <wp:docPr id="11" name="Picture 0" descr="logosbeneficaireserasmusrightfund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beneficaireserasmusrightfunded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10" w:type="dxa"/>
        </w:tcPr>
        <w:p w:rsidR="002F0688" w:rsidRPr="00E4632A" w:rsidRDefault="002F0688" w:rsidP="00736998">
          <w:pPr>
            <w:spacing w:before="0" w:after="0"/>
            <w:jc w:val="right"/>
            <w:rPr>
              <w:rFonts w:eastAsia="Calibri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2F0688" w:rsidRPr="00E4632A" w:rsidRDefault="002F0688" w:rsidP="00736998">
          <w:pPr>
            <w:spacing w:before="0" w:after="0"/>
            <w:jc w:val="center"/>
            <w:rPr>
              <w:rFonts w:eastAsia="Calibri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2F0688" w:rsidRDefault="002F0688" w:rsidP="00736998">
          <w:pPr>
            <w:spacing w:before="0" w:after="0"/>
            <w:jc w:val="center"/>
          </w:pPr>
          <w:r w:rsidRPr="00E4632A">
            <w:rPr>
              <w:rFonts w:eastAsia="Calibri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Project: 2016-1-BG01-KA202-023714</w:t>
          </w:r>
        </w:p>
      </w:tc>
      <w:tc>
        <w:tcPr>
          <w:tcW w:w="1800" w:type="dxa"/>
        </w:tcPr>
        <w:p w:rsidR="002F0688" w:rsidRPr="00E4632A" w:rsidRDefault="002F0688" w:rsidP="00736998">
          <w:pPr>
            <w:spacing w:before="0" w:after="0"/>
            <w:jc w:val="right"/>
            <w:rPr>
              <w:rFonts w:eastAsia="Calibri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4632A">
            <w:rPr>
              <w:rFonts w:eastAsia="Calibri"/>
              <w:noProof/>
              <w:lang w:val="es-ES" w:eastAsia="es-E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-13970</wp:posOffset>
                </wp:positionV>
                <wp:extent cx="562610" cy="447675"/>
                <wp:effectExtent l="19050" t="0" r="8890" b="0"/>
                <wp:wrapTight wrapText="bothSides">
                  <wp:wrapPolygon edited="0">
                    <wp:start x="5851" y="0"/>
                    <wp:lineTo x="-731" y="13787"/>
                    <wp:lineTo x="1463" y="21140"/>
                    <wp:lineTo x="21941" y="21140"/>
                    <wp:lineTo x="21941" y="11030"/>
                    <wp:lineTo x="11702" y="0"/>
                    <wp:lineTo x="5851" y="0"/>
                  </wp:wrapPolygon>
                </wp:wrapTight>
                <wp:docPr id="12" name="Picture 1" descr="Q4ADHD_logo_m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Q4ADHD_logo_min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61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2F0688" w:rsidRPr="00736998" w:rsidRDefault="002F0688">
    <w:pPr>
      <w:pStyle w:val="Encabezado"/>
      <w:rPr>
        <w:sz w:val="8"/>
        <w:szCs w:val="8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C73B6"/>
    <w:multiLevelType w:val="hybridMultilevel"/>
    <w:tmpl w:val="D3DC27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26E3C"/>
    <w:multiLevelType w:val="hybridMultilevel"/>
    <w:tmpl w:val="63B22420"/>
    <w:lvl w:ilvl="0" w:tplc="D514F84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63749C"/>
    <w:multiLevelType w:val="hybridMultilevel"/>
    <w:tmpl w:val="E4620EA6"/>
    <w:lvl w:ilvl="0" w:tplc="DB5607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8B5011"/>
    <w:multiLevelType w:val="hybridMultilevel"/>
    <w:tmpl w:val="D9A4F218"/>
    <w:lvl w:ilvl="0" w:tplc="A08814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9BD4E0F"/>
    <w:multiLevelType w:val="hybridMultilevel"/>
    <w:tmpl w:val="BF7686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B67282"/>
    <w:multiLevelType w:val="hybridMultilevel"/>
    <w:tmpl w:val="57861036"/>
    <w:lvl w:ilvl="0" w:tplc="D514F842">
      <w:numFmt w:val="bullet"/>
      <w:lvlText w:val="-"/>
      <w:lvlJc w:val="left"/>
      <w:pPr>
        <w:ind w:left="705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FE"/>
    <w:rsid w:val="00014D65"/>
    <w:rsid w:val="00016DEA"/>
    <w:rsid w:val="00051D09"/>
    <w:rsid w:val="00080255"/>
    <w:rsid w:val="000804A7"/>
    <w:rsid w:val="000B1520"/>
    <w:rsid w:val="000C1DD5"/>
    <w:rsid w:val="000C6F0F"/>
    <w:rsid w:val="000D2EAF"/>
    <w:rsid w:val="00100A2D"/>
    <w:rsid w:val="00115E37"/>
    <w:rsid w:val="001242D1"/>
    <w:rsid w:val="0014068D"/>
    <w:rsid w:val="00147DC2"/>
    <w:rsid w:val="00156F1B"/>
    <w:rsid w:val="001574AD"/>
    <w:rsid w:val="00182FB2"/>
    <w:rsid w:val="001859EF"/>
    <w:rsid w:val="00191033"/>
    <w:rsid w:val="00195D3E"/>
    <w:rsid w:val="001A6014"/>
    <w:rsid w:val="001C0F02"/>
    <w:rsid w:val="001C4D50"/>
    <w:rsid w:val="001E6523"/>
    <w:rsid w:val="001F759C"/>
    <w:rsid w:val="00200A09"/>
    <w:rsid w:val="00200EFE"/>
    <w:rsid w:val="00202911"/>
    <w:rsid w:val="002131B4"/>
    <w:rsid w:val="00233073"/>
    <w:rsid w:val="00236275"/>
    <w:rsid w:val="00241EC7"/>
    <w:rsid w:val="00250171"/>
    <w:rsid w:val="002706D2"/>
    <w:rsid w:val="002773AD"/>
    <w:rsid w:val="002813B1"/>
    <w:rsid w:val="00290143"/>
    <w:rsid w:val="002A794B"/>
    <w:rsid w:val="002C068D"/>
    <w:rsid w:val="002C66B1"/>
    <w:rsid w:val="002D4910"/>
    <w:rsid w:val="002E2844"/>
    <w:rsid w:val="002F0688"/>
    <w:rsid w:val="002F2622"/>
    <w:rsid w:val="003051E1"/>
    <w:rsid w:val="003121C6"/>
    <w:rsid w:val="00314266"/>
    <w:rsid w:val="0032669F"/>
    <w:rsid w:val="00350CBB"/>
    <w:rsid w:val="00361310"/>
    <w:rsid w:val="003618EF"/>
    <w:rsid w:val="00365E44"/>
    <w:rsid w:val="00371B9C"/>
    <w:rsid w:val="0039562F"/>
    <w:rsid w:val="00397817"/>
    <w:rsid w:val="003A40B2"/>
    <w:rsid w:val="003A6A67"/>
    <w:rsid w:val="003B5543"/>
    <w:rsid w:val="004148E7"/>
    <w:rsid w:val="004346AA"/>
    <w:rsid w:val="00445EC7"/>
    <w:rsid w:val="004625B9"/>
    <w:rsid w:val="00462A04"/>
    <w:rsid w:val="004A6F16"/>
    <w:rsid w:val="004C7A2A"/>
    <w:rsid w:val="004E4275"/>
    <w:rsid w:val="004E4BF7"/>
    <w:rsid w:val="00503136"/>
    <w:rsid w:val="005238C9"/>
    <w:rsid w:val="00531820"/>
    <w:rsid w:val="00545665"/>
    <w:rsid w:val="0055378C"/>
    <w:rsid w:val="005A5F4A"/>
    <w:rsid w:val="005B23EE"/>
    <w:rsid w:val="005B5437"/>
    <w:rsid w:val="005D18E1"/>
    <w:rsid w:val="005E57AC"/>
    <w:rsid w:val="005F3FC1"/>
    <w:rsid w:val="00600E80"/>
    <w:rsid w:val="00632B2E"/>
    <w:rsid w:val="00653094"/>
    <w:rsid w:val="00656A0A"/>
    <w:rsid w:val="00663F07"/>
    <w:rsid w:val="00665527"/>
    <w:rsid w:val="00681AB5"/>
    <w:rsid w:val="006B6515"/>
    <w:rsid w:val="006C2949"/>
    <w:rsid w:val="006D2F1E"/>
    <w:rsid w:val="006E78E2"/>
    <w:rsid w:val="00705034"/>
    <w:rsid w:val="007078E9"/>
    <w:rsid w:val="00730A31"/>
    <w:rsid w:val="00733BF0"/>
    <w:rsid w:val="00736998"/>
    <w:rsid w:val="00760EF1"/>
    <w:rsid w:val="00763073"/>
    <w:rsid w:val="0076604D"/>
    <w:rsid w:val="00774BC5"/>
    <w:rsid w:val="007A53C3"/>
    <w:rsid w:val="007B2F2B"/>
    <w:rsid w:val="007D0D9C"/>
    <w:rsid w:val="00816B67"/>
    <w:rsid w:val="0086564A"/>
    <w:rsid w:val="0087491A"/>
    <w:rsid w:val="008E0FEC"/>
    <w:rsid w:val="008E6308"/>
    <w:rsid w:val="008E6489"/>
    <w:rsid w:val="00917A21"/>
    <w:rsid w:val="00926EB6"/>
    <w:rsid w:val="00966BE7"/>
    <w:rsid w:val="00975B29"/>
    <w:rsid w:val="009F324A"/>
    <w:rsid w:val="00A160C9"/>
    <w:rsid w:val="00A16948"/>
    <w:rsid w:val="00A403E7"/>
    <w:rsid w:val="00A41B12"/>
    <w:rsid w:val="00A57822"/>
    <w:rsid w:val="00A70B28"/>
    <w:rsid w:val="00A73242"/>
    <w:rsid w:val="00A87FC8"/>
    <w:rsid w:val="00AB1021"/>
    <w:rsid w:val="00AB5404"/>
    <w:rsid w:val="00AC1D06"/>
    <w:rsid w:val="00B0515D"/>
    <w:rsid w:val="00B104C5"/>
    <w:rsid w:val="00B722D8"/>
    <w:rsid w:val="00B74C9D"/>
    <w:rsid w:val="00B7532E"/>
    <w:rsid w:val="00BA19FC"/>
    <w:rsid w:val="00BB6287"/>
    <w:rsid w:val="00BD1112"/>
    <w:rsid w:val="00BD35AD"/>
    <w:rsid w:val="00BE11AC"/>
    <w:rsid w:val="00BF1FBE"/>
    <w:rsid w:val="00C1190B"/>
    <w:rsid w:val="00C12B08"/>
    <w:rsid w:val="00C14ADF"/>
    <w:rsid w:val="00C3511D"/>
    <w:rsid w:val="00C355A4"/>
    <w:rsid w:val="00C368F0"/>
    <w:rsid w:val="00C6235D"/>
    <w:rsid w:val="00C663B8"/>
    <w:rsid w:val="00C67622"/>
    <w:rsid w:val="00C75297"/>
    <w:rsid w:val="00C80C86"/>
    <w:rsid w:val="00CB0AD9"/>
    <w:rsid w:val="00CB47C2"/>
    <w:rsid w:val="00CD1BEC"/>
    <w:rsid w:val="00CD5539"/>
    <w:rsid w:val="00D00DBE"/>
    <w:rsid w:val="00D17A56"/>
    <w:rsid w:val="00D34351"/>
    <w:rsid w:val="00D45321"/>
    <w:rsid w:val="00D478DE"/>
    <w:rsid w:val="00D71171"/>
    <w:rsid w:val="00D75790"/>
    <w:rsid w:val="00D8444E"/>
    <w:rsid w:val="00DA08D2"/>
    <w:rsid w:val="00DA4D68"/>
    <w:rsid w:val="00DB77A4"/>
    <w:rsid w:val="00DC5580"/>
    <w:rsid w:val="00DE1F72"/>
    <w:rsid w:val="00DE7DA9"/>
    <w:rsid w:val="00E169E4"/>
    <w:rsid w:val="00E20C19"/>
    <w:rsid w:val="00E24B92"/>
    <w:rsid w:val="00E30CB7"/>
    <w:rsid w:val="00E4632A"/>
    <w:rsid w:val="00E477C7"/>
    <w:rsid w:val="00E546B3"/>
    <w:rsid w:val="00E60815"/>
    <w:rsid w:val="00E655E0"/>
    <w:rsid w:val="00E75E72"/>
    <w:rsid w:val="00ED0AE9"/>
    <w:rsid w:val="00EE15CA"/>
    <w:rsid w:val="00F01455"/>
    <w:rsid w:val="00F06363"/>
    <w:rsid w:val="00F4106D"/>
    <w:rsid w:val="00F555E2"/>
    <w:rsid w:val="00F662E6"/>
    <w:rsid w:val="00FB0291"/>
    <w:rsid w:val="00FD75A5"/>
    <w:rsid w:val="00FE14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36998"/>
    <w:pPr>
      <w:spacing w:before="120" w:after="120"/>
      <w:jc w:val="both"/>
    </w:pPr>
    <w:rPr>
      <w:rFonts w:ascii="Garamond" w:hAnsi="Garamond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0171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171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50171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171"/>
    <w:rPr>
      <w:sz w:val="24"/>
      <w:szCs w:val="24"/>
      <w:lang w:eastAsia="en-US"/>
    </w:rPr>
  </w:style>
  <w:style w:type="character" w:styleId="Textoennegrita">
    <w:name w:val="Strong"/>
    <w:basedOn w:val="Fuentedeprrafopredeter"/>
    <w:uiPriority w:val="22"/>
    <w:qFormat/>
    <w:rsid w:val="001242D1"/>
    <w:rPr>
      <w:b/>
      <w:bCs/>
    </w:rPr>
  </w:style>
  <w:style w:type="paragraph" w:customStyle="1" w:styleId="Style">
    <w:name w:val="Style"/>
    <w:rsid w:val="00EE15C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E15C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E6523"/>
    <w:pPr>
      <w:ind w:left="720"/>
    </w:pPr>
    <w:rPr>
      <w:rFonts w:ascii="Calibri" w:eastAsia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31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1B4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52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71"/>
    <w:rsid w:val="00D34351"/>
    <w:rPr>
      <w:sz w:val="24"/>
      <w:szCs w:val="24"/>
      <w:lang w:eastAsia="en-US"/>
    </w:rPr>
  </w:style>
  <w:style w:type="character" w:customStyle="1" w:styleId="object">
    <w:name w:val="object"/>
    <w:basedOn w:val="Fuentedeprrafopredeter"/>
    <w:rsid w:val="004A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36998"/>
    <w:pPr>
      <w:spacing w:before="120" w:after="120"/>
      <w:jc w:val="both"/>
    </w:pPr>
    <w:rPr>
      <w:rFonts w:ascii="Garamond" w:hAnsi="Garamond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0171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171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50171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171"/>
    <w:rPr>
      <w:sz w:val="24"/>
      <w:szCs w:val="24"/>
      <w:lang w:eastAsia="en-US"/>
    </w:rPr>
  </w:style>
  <w:style w:type="character" w:styleId="Textoennegrita">
    <w:name w:val="Strong"/>
    <w:basedOn w:val="Fuentedeprrafopredeter"/>
    <w:uiPriority w:val="22"/>
    <w:qFormat/>
    <w:rsid w:val="001242D1"/>
    <w:rPr>
      <w:b/>
      <w:bCs/>
    </w:rPr>
  </w:style>
  <w:style w:type="paragraph" w:customStyle="1" w:styleId="Style">
    <w:name w:val="Style"/>
    <w:rsid w:val="00EE15C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E15C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E6523"/>
    <w:pPr>
      <w:ind w:left="720"/>
    </w:pPr>
    <w:rPr>
      <w:rFonts w:ascii="Calibri" w:eastAsia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31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1B4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52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71"/>
    <w:rsid w:val="00D34351"/>
    <w:rPr>
      <w:sz w:val="24"/>
      <w:szCs w:val="24"/>
      <w:lang w:eastAsia="en-US"/>
    </w:rPr>
  </w:style>
  <w:style w:type="character" w:customStyle="1" w:styleId="object">
    <w:name w:val="object"/>
    <w:basedOn w:val="Fuentedeprrafopredeter"/>
    <w:rsid w:val="004A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OMMUNICATION\KIT%20GRAPHIQUE%20EURATECHNOLOGIES\MODELE%20LETTRE%20EuraTechnologies%20SP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FCFA3-F3F5-4F0A-9E5D-9E44FE904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LETTRE EuraTechnologies SPL.dot</Template>
  <TotalTime>4</TotalTime>
  <Pages>2</Pages>
  <Words>582</Words>
  <Characters>3363</Characters>
  <Application>Microsoft Office Word</Application>
  <DocSecurity>0</DocSecurity>
  <Lines>28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Épure</Company>
  <LinksUpToDate>false</LinksUpToDate>
  <CharactersWithSpaces>3938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Imma Miralles</cp:lastModifiedBy>
  <cp:revision>3</cp:revision>
  <cp:lastPrinted>2012-12-06T15:46:00Z</cp:lastPrinted>
  <dcterms:created xsi:type="dcterms:W3CDTF">2018-07-23T08:15:00Z</dcterms:created>
  <dcterms:modified xsi:type="dcterms:W3CDTF">2018-07-23T08:18:00Z</dcterms:modified>
</cp:coreProperties>
</file>